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C609" w14:textId="692FFC30" w:rsidR="00D24461" w:rsidRPr="0035084F" w:rsidRDefault="00D24461" w:rsidP="001B3B49">
      <w:pPr>
        <w:pStyle w:val="Annexetitle"/>
      </w:pPr>
      <w:r w:rsidRPr="0035084F">
        <w:t>TERMS OF REFERENCE</w:t>
      </w:r>
    </w:p>
    <w:p w14:paraId="08EBCE98" w14:textId="77777777" w:rsidR="00970696" w:rsidRPr="0035084F" w:rsidRDefault="00970696" w:rsidP="00B96874">
      <w:pPr>
        <w:spacing w:after="0"/>
        <w:jc w:val="center"/>
        <w:rPr>
          <w:rFonts w:ascii="Times New Roman" w:hAnsi="Times New Roman"/>
          <w:b/>
          <w:sz w:val="22"/>
          <w:szCs w:val="22"/>
        </w:rPr>
      </w:pPr>
    </w:p>
    <w:p w14:paraId="7A89A7CD" w14:textId="27C4B780" w:rsidR="00D3065D" w:rsidRPr="0035084F" w:rsidRDefault="00B96874" w:rsidP="00380256">
      <w:pPr>
        <w:spacing w:after="0"/>
        <w:jc w:val="center"/>
        <w:rPr>
          <w:szCs w:val="22"/>
        </w:rPr>
      </w:pPr>
      <w:r w:rsidRPr="0035084F">
        <w:rPr>
          <w:rFonts w:ascii="Times New Roman" w:hAnsi="Times New Roman"/>
          <w:b/>
          <w:sz w:val="22"/>
          <w:szCs w:val="22"/>
        </w:rPr>
        <w:t xml:space="preserve">for short-term engagement </w:t>
      </w:r>
      <w:r w:rsidR="00D3065D" w:rsidRPr="0035084F">
        <w:rPr>
          <w:rFonts w:ascii="Times New Roman" w:hAnsi="Times New Roman"/>
          <w:b/>
          <w:sz w:val="22"/>
          <w:szCs w:val="22"/>
        </w:rPr>
        <w:t xml:space="preserve">of </w:t>
      </w:r>
      <w:bookmarkStart w:id="0" w:name="_Hlk213252007"/>
      <w:r w:rsidR="004477D6" w:rsidRPr="0035084F">
        <w:rPr>
          <w:rFonts w:ascii="Times New Roman" w:hAnsi="Times New Roman"/>
          <w:b/>
          <w:sz w:val="22"/>
          <w:szCs w:val="22"/>
        </w:rPr>
        <w:t xml:space="preserve">Expert </w:t>
      </w:r>
      <w:r w:rsidR="00380256" w:rsidRPr="0035084F">
        <w:rPr>
          <w:rFonts w:ascii="Times New Roman" w:hAnsi="Times New Roman"/>
          <w:b/>
          <w:sz w:val="22"/>
          <w:szCs w:val="22"/>
        </w:rPr>
        <w:t xml:space="preserve">for analysis of </w:t>
      </w:r>
      <w:r w:rsidR="006A2DB6" w:rsidRPr="0035084F">
        <w:rPr>
          <w:rFonts w:ascii="Times New Roman" w:hAnsi="Times New Roman"/>
          <w:b/>
          <w:sz w:val="22"/>
          <w:szCs w:val="22"/>
        </w:rPr>
        <w:t xml:space="preserve">CSOs’ </w:t>
      </w:r>
      <w:r w:rsidR="00380256" w:rsidRPr="0035084F">
        <w:rPr>
          <w:rFonts w:ascii="Times New Roman" w:hAnsi="Times New Roman"/>
          <w:b/>
          <w:sz w:val="22"/>
          <w:szCs w:val="22"/>
        </w:rPr>
        <w:t>participation in consultations with the BiH</w:t>
      </w:r>
      <w:r w:rsidR="00284919" w:rsidRPr="0035084F">
        <w:rPr>
          <w:rFonts w:ascii="Times New Roman" w:hAnsi="Times New Roman"/>
          <w:b/>
          <w:sz w:val="22"/>
          <w:szCs w:val="22"/>
        </w:rPr>
        <w:t xml:space="preserve"> CoM</w:t>
      </w:r>
      <w:r w:rsidR="00380256" w:rsidRPr="0035084F">
        <w:rPr>
          <w:rFonts w:ascii="Times New Roman" w:hAnsi="Times New Roman"/>
          <w:b/>
          <w:sz w:val="22"/>
          <w:szCs w:val="22"/>
        </w:rPr>
        <w:t xml:space="preserve"> during the preparation of public policies and regulations</w:t>
      </w:r>
      <w:bookmarkEnd w:id="0"/>
    </w:p>
    <w:p w14:paraId="04D975AA" w14:textId="77777777" w:rsidR="00582E47" w:rsidRPr="0035084F" w:rsidRDefault="00582E47" w:rsidP="00D3065D">
      <w:pPr>
        <w:spacing w:after="0"/>
        <w:jc w:val="center"/>
        <w:rPr>
          <w:caps/>
          <w:szCs w:val="22"/>
        </w:rPr>
      </w:pPr>
    </w:p>
    <w:p w14:paraId="64DA064F" w14:textId="0DF75059" w:rsidR="00792A3B" w:rsidRPr="0035084F" w:rsidRDefault="001A6A9D" w:rsidP="00A87CF6">
      <w:pPr>
        <w:pStyle w:val="TOC1"/>
        <w:spacing w:before="0" w:after="0"/>
        <w:rPr>
          <w:rFonts w:eastAsiaTheme="minorEastAsia"/>
          <w:sz w:val="24"/>
          <w:szCs w:val="24"/>
        </w:rPr>
      </w:pPr>
      <w:r w:rsidRPr="0035084F">
        <w:rPr>
          <w:caps w:val="0"/>
          <w:sz w:val="24"/>
          <w:szCs w:val="24"/>
        </w:rPr>
        <w:fldChar w:fldCharType="begin"/>
      </w:r>
      <w:r w:rsidR="00D3714C" w:rsidRPr="0035084F">
        <w:rPr>
          <w:caps w:val="0"/>
          <w:sz w:val="24"/>
          <w:szCs w:val="24"/>
        </w:rPr>
        <w:instrText xml:space="preserve"> TOC \o "1-2" </w:instrText>
      </w:r>
      <w:r w:rsidRPr="0035084F">
        <w:rPr>
          <w:caps w:val="0"/>
          <w:sz w:val="24"/>
          <w:szCs w:val="24"/>
        </w:rPr>
        <w:fldChar w:fldCharType="separate"/>
      </w:r>
    </w:p>
    <w:p w14:paraId="6E2B6D14" w14:textId="37BE19E4" w:rsidR="00D24461" w:rsidRPr="0035084F" w:rsidRDefault="001A6A9D" w:rsidP="00502529">
      <w:pPr>
        <w:pStyle w:val="Heading1"/>
        <w:shd w:val="clear" w:color="auto" w:fill="D9D9D9" w:themeFill="background1" w:themeFillShade="D9"/>
      </w:pPr>
      <w:r w:rsidRPr="0035084F">
        <w:rPr>
          <w:caps/>
          <w:lang w:eastAsia="en-US"/>
        </w:rPr>
        <w:fldChar w:fldCharType="end"/>
      </w:r>
      <w:bookmarkStart w:id="1" w:name="_Toc83216914"/>
      <w:r w:rsidR="003F7406" w:rsidRPr="0035084F">
        <w:rPr>
          <w:caps/>
          <w:lang w:eastAsia="en-US"/>
        </w:rPr>
        <w:t xml:space="preserve">I     </w:t>
      </w:r>
      <w:r w:rsidR="00D24461" w:rsidRPr="0035084F">
        <w:t xml:space="preserve">BACKGROUND </w:t>
      </w:r>
      <w:bookmarkEnd w:id="1"/>
    </w:p>
    <w:p w14:paraId="13048AFC" w14:textId="15D7CDB4" w:rsidR="00D24461" w:rsidRPr="0035084F" w:rsidRDefault="00D24461" w:rsidP="008655A7">
      <w:pPr>
        <w:pStyle w:val="Heading2"/>
        <w:numPr>
          <w:ilvl w:val="1"/>
          <w:numId w:val="35"/>
        </w:numPr>
      </w:pPr>
      <w:bookmarkStart w:id="2" w:name="_Toc83216915"/>
      <w:r w:rsidRPr="0035084F">
        <w:t>Beneficiary country</w:t>
      </w:r>
      <w:bookmarkEnd w:id="2"/>
    </w:p>
    <w:p w14:paraId="30549C9F" w14:textId="72A24043" w:rsidR="003A37E0" w:rsidRPr="0035084F" w:rsidRDefault="003A37E0" w:rsidP="003A37E0">
      <w:pPr>
        <w:rPr>
          <w:rFonts w:ascii="Times New Roman" w:hAnsi="Times New Roman"/>
          <w:sz w:val="22"/>
          <w:szCs w:val="22"/>
        </w:rPr>
      </w:pPr>
      <w:r w:rsidRPr="0035084F">
        <w:rPr>
          <w:rFonts w:ascii="Times New Roman" w:hAnsi="Times New Roman"/>
          <w:sz w:val="22"/>
          <w:szCs w:val="22"/>
        </w:rPr>
        <w:t>The action will be implemented in</w:t>
      </w:r>
      <w:r w:rsidR="00FA7598" w:rsidRPr="0035084F">
        <w:rPr>
          <w:rFonts w:ascii="Times New Roman" w:hAnsi="Times New Roman"/>
          <w:sz w:val="22"/>
          <w:szCs w:val="22"/>
        </w:rPr>
        <w:t xml:space="preserve"> </w:t>
      </w:r>
      <w:r w:rsidR="00C66878" w:rsidRPr="0035084F">
        <w:rPr>
          <w:rFonts w:ascii="Times New Roman" w:hAnsi="Times New Roman"/>
          <w:sz w:val="22"/>
          <w:szCs w:val="22"/>
        </w:rPr>
        <w:t>Bosnia and Herzegovina.</w:t>
      </w:r>
    </w:p>
    <w:p w14:paraId="390946A5" w14:textId="2F9E64FD" w:rsidR="00D24461" w:rsidRPr="0035084F" w:rsidRDefault="003F7406" w:rsidP="008655A7">
      <w:pPr>
        <w:pStyle w:val="Heading2"/>
        <w:numPr>
          <w:ilvl w:val="1"/>
          <w:numId w:val="35"/>
        </w:numPr>
      </w:pPr>
      <w:bookmarkStart w:id="3" w:name="_Toc83216916"/>
      <w:r w:rsidRPr="0035084F">
        <w:t xml:space="preserve">Project </w:t>
      </w:r>
      <w:bookmarkEnd w:id="3"/>
      <w:r w:rsidR="00C73C06" w:rsidRPr="0035084F">
        <w:t xml:space="preserve">description </w:t>
      </w:r>
    </w:p>
    <w:p w14:paraId="710C4BEB" w14:textId="2039A000" w:rsidR="00C73C06" w:rsidRPr="0035084F" w:rsidRDefault="00C73C06" w:rsidP="00C73C06">
      <w:pPr>
        <w:pStyle w:val="Text2"/>
        <w:ind w:left="0"/>
        <w:rPr>
          <w:rFonts w:ascii="Times New Roman" w:hAnsi="Times New Roman"/>
          <w:sz w:val="22"/>
          <w:szCs w:val="22"/>
        </w:rPr>
      </w:pPr>
      <w:r w:rsidRPr="0035084F">
        <w:rPr>
          <w:rFonts w:ascii="Times New Roman" w:hAnsi="Times New Roman"/>
          <w:i/>
          <w:sz w:val="22"/>
          <w:szCs w:val="22"/>
        </w:rPr>
        <w:t>Title:</w:t>
      </w:r>
      <w:r w:rsidRPr="0035084F">
        <w:rPr>
          <w:rFonts w:ascii="Times New Roman" w:hAnsi="Times New Roman"/>
          <w:b/>
          <w:sz w:val="22"/>
          <w:szCs w:val="22"/>
        </w:rPr>
        <w:t xml:space="preserve"> </w:t>
      </w:r>
      <w:r w:rsidR="003600A9" w:rsidRPr="0035084F">
        <w:rPr>
          <w:rFonts w:ascii="Times New Roman" w:hAnsi="Times New Roman"/>
          <w:b/>
          <w:sz w:val="22"/>
          <w:szCs w:val="22"/>
        </w:rPr>
        <w:t>‘</w:t>
      </w:r>
      <w:r w:rsidR="003600A9" w:rsidRPr="0035084F">
        <w:rPr>
          <w:rFonts w:ascii="Times New Roman" w:eastAsia="Calibri" w:hAnsi="Times New Roman"/>
          <w:sz w:val="22"/>
          <w:szCs w:val="22"/>
          <w:lang w:val="en-US" w:eastAsia="en-US"/>
        </w:rPr>
        <w:t>EU for Civil Society (EU4CS) - Capacity building of Governments to include CSOs into the decision-making, Bosnia and Herzegovina'</w:t>
      </w:r>
    </w:p>
    <w:p w14:paraId="2A9B87F0" w14:textId="2C76E4DA" w:rsidR="00C73C06" w:rsidRPr="0035084F" w:rsidRDefault="00C73C06" w:rsidP="00C73C06">
      <w:pPr>
        <w:rPr>
          <w:rFonts w:ascii="Times New Roman" w:hAnsi="Times New Roman"/>
          <w:sz w:val="22"/>
          <w:szCs w:val="22"/>
        </w:rPr>
      </w:pPr>
      <w:r w:rsidRPr="0035084F">
        <w:rPr>
          <w:rFonts w:ascii="Times New Roman" w:hAnsi="Times New Roman"/>
          <w:sz w:val="22"/>
          <w:szCs w:val="22"/>
        </w:rPr>
        <w:t xml:space="preserve">The </w:t>
      </w:r>
      <w:r w:rsidRPr="0035084F">
        <w:rPr>
          <w:rFonts w:ascii="Times New Roman" w:hAnsi="Times New Roman"/>
          <w:i/>
          <w:sz w:val="22"/>
          <w:szCs w:val="22"/>
        </w:rPr>
        <w:t>overall objective</w:t>
      </w:r>
      <w:r w:rsidRPr="0035084F">
        <w:rPr>
          <w:rFonts w:ascii="Times New Roman" w:hAnsi="Times New Roman"/>
          <w:sz w:val="22"/>
          <w:szCs w:val="22"/>
        </w:rPr>
        <w:t xml:space="preserve"> of this project is to address the problem of weak cooperation and dialogue between governments and civil society in Bosnia and Herzegovina and to extend support to inclusive social dialogue and social partners (employees, employers, governments) including in relation to legislation, collective negotiations, assessing the need for new legislation, drafting the laws and monitoring the implementation of reforms. </w:t>
      </w:r>
    </w:p>
    <w:p w14:paraId="4C642EF6" w14:textId="35EBAAD7" w:rsidR="00C73C06" w:rsidRPr="0035084F" w:rsidRDefault="00C73C06" w:rsidP="00C73C06">
      <w:pPr>
        <w:rPr>
          <w:rFonts w:ascii="Times New Roman" w:hAnsi="Times New Roman"/>
          <w:sz w:val="22"/>
          <w:szCs w:val="22"/>
        </w:rPr>
      </w:pPr>
      <w:r w:rsidRPr="0035084F">
        <w:rPr>
          <w:rFonts w:ascii="Times New Roman" w:hAnsi="Times New Roman"/>
          <w:sz w:val="22"/>
          <w:szCs w:val="22"/>
        </w:rPr>
        <w:t xml:space="preserve">The </w:t>
      </w:r>
      <w:r w:rsidRPr="0035084F">
        <w:rPr>
          <w:rFonts w:ascii="Times New Roman" w:hAnsi="Times New Roman"/>
          <w:i/>
          <w:sz w:val="22"/>
          <w:szCs w:val="22"/>
        </w:rPr>
        <w:t>specific objective</w:t>
      </w:r>
      <w:r w:rsidRPr="0035084F">
        <w:rPr>
          <w:rFonts w:ascii="Times New Roman" w:hAnsi="Times New Roman"/>
          <w:sz w:val="22"/>
          <w:szCs w:val="22"/>
        </w:rPr>
        <w:t xml:space="preserve"> is to target the problem of weak cooperation and dialogue between governments and civil society in Bosnia and Herzegovina and extend it in direction of support to social dialogue and social partners (employees, employers, governments) including on such issues as legislation, collective negotiations, assessing the need for new legislation, drafting the laws and monitoring the implementation of reforms. </w:t>
      </w:r>
    </w:p>
    <w:p w14:paraId="201A965E" w14:textId="77777777" w:rsidR="00C73C06" w:rsidRPr="0035084F" w:rsidRDefault="00C73C06" w:rsidP="003600A9">
      <w:pPr>
        <w:spacing w:after="0"/>
        <w:rPr>
          <w:rFonts w:ascii="Times New Roman" w:hAnsi="Times New Roman"/>
          <w:sz w:val="22"/>
          <w:szCs w:val="22"/>
        </w:rPr>
      </w:pPr>
      <w:r w:rsidRPr="0035084F">
        <w:rPr>
          <w:rFonts w:ascii="Times New Roman" w:hAnsi="Times New Roman"/>
          <w:sz w:val="22"/>
          <w:szCs w:val="22"/>
        </w:rPr>
        <w:t xml:space="preserve">Expected </w:t>
      </w:r>
      <w:r w:rsidRPr="0035084F">
        <w:rPr>
          <w:rFonts w:ascii="Times New Roman" w:hAnsi="Times New Roman"/>
          <w:i/>
          <w:sz w:val="22"/>
          <w:szCs w:val="22"/>
        </w:rPr>
        <w:t>outputs</w:t>
      </w:r>
      <w:r w:rsidRPr="0035084F">
        <w:rPr>
          <w:rFonts w:ascii="Times New Roman" w:hAnsi="Times New Roman"/>
          <w:sz w:val="22"/>
          <w:szCs w:val="22"/>
        </w:rPr>
        <w:t xml:space="preserve"> to be achieved include: </w:t>
      </w:r>
    </w:p>
    <w:p w14:paraId="7EC2C206" w14:textId="7D07CD2A" w:rsidR="00C73C06" w:rsidRPr="0035084F" w:rsidRDefault="00C73C06" w:rsidP="00C73C06">
      <w:pPr>
        <w:pStyle w:val="ListParagraph"/>
        <w:numPr>
          <w:ilvl w:val="0"/>
          <w:numId w:val="34"/>
        </w:numPr>
        <w:rPr>
          <w:rFonts w:ascii="Times New Roman" w:hAnsi="Times New Roman"/>
          <w:sz w:val="22"/>
          <w:szCs w:val="22"/>
        </w:rPr>
      </w:pPr>
      <w:r w:rsidRPr="0035084F">
        <w:rPr>
          <w:rFonts w:ascii="Times New Roman" w:hAnsi="Times New Roman"/>
          <w:sz w:val="22"/>
          <w:szCs w:val="22"/>
        </w:rPr>
        <w:t>Strengthen capacity of the public institutions and CSOs for better cooperation on policy dialogue</w:t>
      </w:r>
      <w:r w:rsidR="00A87CF6" w:rsidRPr="0035084F">
        <w:rPr>
          <w:rFonts w:ascii="Times New Roman" w:hAnsi="Times New Roman"/>
          <w:sz w:val="22"/>
          <w:szCs w:val="22"/>
        </w:rPr>
        <w:t>,</w:t>
      </w:r>
      <w:r w:rsidRPr="0035084F">
        <w:rPr>
          <w:rFonts w:ascii="Times New Roman" w:hAnsi="Times New Roman"/>
          <w:sz w:val="22"/>
          <w:szCs w:val="22"/>
        </w:rPr>
        <w:t xml:space="preserve"> </w:t>
      </w:r>
    </w:p>
    <w:p w14:paraId="15457FDB" w14:textId="1B2F34C3" w:rsidR="003600A9" w:rsidRPr="0035084F" w:rsidRDefault="00C73C06" w:rsidP="00C73C06">
      <w:pPr>
        <w:pStyle w:val="ListParagraph"/>
        <w:numPr>
          <w:ilvl w:val="0"/>
          <w:numId w:val="34"/>
        </w:numPr>
        <w:rPr>
          <w:rFonts w:ascii="Times New Roman" w:hAnsi="Times New Roman"/>
          <w:sz w:val="22"/>
          <w:szCs w:val="22"/>
        </w:rPr>
      </w:pPr>
      <w:r w:rsidRPr="0035084F">
        <w:rPr>
          <w:rFonts w:ascii="Times New Roman" w:hAnsi="Times New Roman"/>
          <w:sz w:val="22"/>
          <w:szCs w:val="22"/>
        </w:rPr>
        <w:t>Strengthen capacity of the CSOs for better cooperation on creating and drafting strategic, legal and policy framework</w:t>
      </w:r>
      <w:r w:rsidR="00A87CF6" w:rsidRPr="0035084F">
        <w:rPr>
          <w:rFonts w:ascii="Times New Roman" w:hAnsi="Times New Roman"/>
          <w:sz w:val="22"/>
          <w:szCs w:val="22"/>
        </w:rPr>
        <w:t>,</w:t>
      </w:r>
    </w:p>
    <w:p w14:paraId="55775DB0" w14:textId="16E2F073" w:rsidR="003600A9" w:rsidRPr="0035084F" w:rsidRDefault="00C73C06" w:rsidP="00C73C06">
      <w:pPr>
        <w:pStyle w:val="ListParagraph"/>
        <w:numPr>
          <w:ilvl w:val="0"/>
          <w:numId w:val="34"/>
        </w:numPr>
        <w:rPr>
          <w:rFonts w:ascii="Times New Roman" w:hAnsi="Times New Roman"/>
          <w:sz w:val="22"/>
          <w:szCs w:val="22"/>
        </w:rPr>
      </w:pPr>
      <w:r w:rsidRPr="0035084F">
        <w:rPr>
          <w:rFonts w:ascii="Times New Roman" w:hAnsi="Times New Roman"/>
          <w:sz w:val="22"/>
          <w:szCs w:val="22"/>
        </w:rPr>
        <w:t>Improved social dialogue between social partners (employees, employers, governments) at all institutional levels</w:t>
      </w:r>
      <w:r w:rsidR="00A87CF6" w:rsidRPr="0035084F">
        <w:rPr>
          <w:rFonts w:ascii="Times New Roman" w:hAnsi="Times New Roman"/>
          <w:sz w:val="22"/>
          <w:szCs w:val="22"/>
        </w:rPr>
        <w:t>,</w:t>
      </w:r>
      <w:r w:rsidRPr="0035084F">
        <w:rPr>
          <w:rFonts w:ascii="Times New Roman" w:hAnsi="Times New Roman"/>
          <w:sz w:val="22"/>
          <w:szCs w:val="22"/>
        </w:rPr>
        <w:t xml:space="preserve"> </w:t>
      </w:r>
    </w:p>
    <w:p w14:paraId="25C85BA7" w14:textId="59832302" w:rsidR="00A87CF6" w:rsidRPr="0035084F" w:rsidRDefault="00C73C06" w:rsidP="00C73C06">
      <w:pPr>
        <w:pStyle w:val="ListParagraph"/>
        <w:numPr>
          <w:ilvl w:val="0"/>
          <w:numId w:val="34"/>
        </w:numPr>
        <w:rPr>
          <w:rFonts w:ascii="Times New Roman" w:hAnsi="Times New Roman"/>
          <w:sz w:val="22"/>
          <w:szCs w:val="22"/>
        </w:rPr>
      </w:pPr>
      <w:r w:rsidRPr="0035084F">
        <w:rPr>
          <w:rFonts w:ascii="Times New Roman" w:hAnsi="Times New Roman"/>
          <w:sz w:val="22"/>
          <w:szCs w:val="22"/>
        </w:rPr>
        <w:t>Ensure participations of CSOs in the public consultations process/public debates on different institutional levels</w:t>
      </w:r>
      <w:r w:rsidR="00A87CF6" w:rsidRPr="0035084F">
        <w:rPr>
          <w:rFonts w:ascii="Times New Roman" w:hAnsi="Times New Roman"/>
          <w:sz w:val="22"/>
          <w:szCs w:val="22"/>
        </w:rPr>
        <w:t>,</w:t>
      </w:r>
      <w:r w:rsidRPr="0035084F">
        <w:rPr>
          <w:rFonts w:ascii="Times New Roman" w:hAnsi="Times New Roman"/>
          <w:sz w:val="22"/>
          <w:szCs w:val="22"/>
        </w:rPr>
        <w:t xml:space="preserve"> </w:t>
      </w:r>
    </w:p>
    <w:p w14:paraId="466DF6EB" w14:textId="77777777" w:rsidR="00A87CF6" w:rsidRPr="0035084F" w:rsidRDefault="00C73C06" w:rsidP="00C73C06">
      <w:pPr>
        <w:pStyle w:val="ListParagraph"/>
        <w:numPr>
          <w:ilvl w:val="0"/>
          <w:numId w:val="34"/>
        </w:numPr>
        <w:rPr>
          <w:rFonts w:ascii="Times New Roman" w:hAnsi="Times New Roman"/>
          <w:sz w:val="22"/>
          <w:szCs w:val="22"/>
        </w:rPr>
      </w:pPr>
      <w:r w:rsidRPr="0035084F">
        <w:rPr>
          <w:rFonts w:ascii="Times New Roman" w:hAnsi="Times New Roman"/>
          <w:sz w:val="22"/>
          <w:szCs w:val="22"/>
        </w:rPr>
        <w:t xml:space="preserve">Improved transparency in financing of CSOs by public institutions </w:t>
      </w:r>
      <w:r w:rsidR="00A87CF6" w:rsidRPr="0035084F">
        <w:rPr>
          <w:rFonts w:ascii="Times New Roman" w:hAnsi="Times New Roman"/>
          <w:sz w:val="22"/>
          <w:szCs w:val="22"/>
        </w:rPr>
        <w:t xml:space="preserve">and </w:t>
      </w:r>
    </w:p>
    <w:p w14:paraId="4B07E081" w14:textId="3A4DE626" w:rsidR="00C73C06" w:rsidRPr="0035084F" w:rsidRDefault="00C73C06" w:rsidP="00C73C06">
      <w:pPr>
        <w:pStyle w:val="ListParagraph"/>
        <w:numPr>
          <w:ilvl w:val="0"/>
          <w:numId w:val="34"/>
        </w:numPr>
        <w:rPr>
          <w:rFonts w:ascii="Times New Roman" w:hAnsi="Times New Roman"/>
          <w:sz w:val="22"/>
          <w:szCs w:val="22"/>
        </w:rPr>
      </w:pPr>
      <w:r w:rsidRPr="0035084F">
        <w:rPr>
          <w:rFonts w:ascii="Times New Roman" w:hAnsi="Times New Roman"/>
          <w:sz w:val="22"/>
          <w:szCs w:val="22"/>
        </w:rPr>
        <w:t>Improved CSOs programme and financial reporting system to relevant institutions</w:t>
      </w:r>
      <w:r w:rsidR="00A87CF6" w:rsidRPr="0035084F">
        <w:rPr>
          <w:rFonts w:ascii="Times New Roman" w:hAnsi="Times New Roman"/>
          <w:sz w:val="22"/>
          <w:szCs w:val="22"/>
        </w:rPr>
        <w:t>.</w:t>
      </w:r>
      <w:r w:rsidRPr="0035084F">
        <w:rPr>
          <w:rFonts w:ascii="Times New Roman" w:hAnsi="Times New Roman"/>
          <w:sz w:val="22"/>
          <w:szCs w:val="22"/>
        </w:rPr>
        <w:t xml:space="preserve"> </w:t>
      </w:r>
    </w:p>
    <w:p w14:paraId="6E0943EC" w14:textId="3B343100" w:rsidR="003F7406" w:rsidRPr="0035084F" w:rsidRDefault="003600A9" w:rsidP="003600A9">
      <w:pPr>
        <w:tabs>
          <w:tab w:val="num" w:pos="330"/>
          <w:tab w:val="num" w:pos="1650"/>
        </w:tabs>
        <w:spacing w:after="0"/>
        <w:jc w:val="left"/>
        <w:rPr>
          <w:rFonts w:ascii="Times New Roman" w:hAnsi="Times New Roman"/>
          <w:sz w:val="22"/>
          <w:szCs w:val="22"/>
          <w:lang w:val="hr-HR"/>
        </w:rPr>
      </w:pPr>
      <w:r w:rsidRPr="0035084F">
        <w:rPr>
          <w:rFonts w:ascii="Times New Roman" w:hAnsi="Times New Roman"/>
          <w:sz w:val="22"/>
          <w:szCs w:val="22"/>
        </w:rPr>
        <w:t>P</w:t>
      </w:r>
      <w:r w:rsidR="003F7406" w:rsidRPr="0035084F">
        <w:rPr>
          <w:rFonts w:ascii="Times New Roman" w:hAnsi="Times New Roman"/>
          <w:sz w:val="22"/>
          <w:szCs w:val="22"/>
        </w:rPr>
        <w:t>roject ‘</w:t>
      </w:r>
      <w:r w:rsidR="003F7406" w:rsidRPr="0035084F">
        <w:rPr>
          <w:rFonts w:ascii="Times New Roman" w:hAnsi="Times New Roman"/>
          <w:i/>
          <w:sz w:val="22"/>
          <w:szCs w:val="22"/>
        </w:rPr>
        <w:t>EU for Civil Society (EU4CS) - Capacity building of Governments to include CSOs into the decision-making, Bosnia and Herzegovina</w:t>
      </w:r>
      <w:r w:rsidR="003F7406" w:rsidRPr="0035084F">
        <w:rPr>
          <w:rFonts w:ascii="Times New Roman" w:hAnsi="Times New Roman"/>
          <w:i/>
          <w:sz w:val="22"/>
          <w:szCs w:val="22"/>
          <w:lang w:val="hr-HR"/>
        </w:rPr>
        <w:t xml:space="preserve">', </w:t>
      </w:r>
      <w:r w:rsidRPr="0035084F">
        <w:rPr>
          <w:rFonts w:ascii="Times New Roman" w:hAnsi="Times New Roman"/>
          <w:sz w:val="22"/>
          <w:szCs w:val="22"/>
          <w:lang w:val="hr-HR"/>
        </w:rPr>
        <w:t>is i</w:t>
      </w:r>
      <w:r w:rsidR="003F7406" w:rsidRPr="0035084F">
        <w:rPr>
          <w:rFonts w:ascii="Times New Roman" w:hAnsi="Times New Roman"/>
          <w:sz w:val="22"/>
          <w:szCs w:val="22"/>
          <w:lang w:val="hr-HR"/>
        </w:rPr>
        <w:t xml:space="preserve">mplemented by international consortium led by </w:t>
      </w:r>
    </w:p>
    <w:p w14:paraId="32DD277F" w14:textId="56516CAA" w:rsidR="00F52F76" w:rsidRPr="0035084F" w:rsidRDefault="003F7406" w:rsidP="003600A9">
      <w:pPr>
        <w:tabs>
          <w:tab w:val="num" w:pos="330"/>
          <w:tab w:val="num" w:pos="1650"/>
        </w:tabs>
        <w:spacing w:after="0"/>
        <w:jc w:val="left"/>
        <w:rPr>
          <w:rFonts w:ascii="Times New Roman" w:hAnsi="Times New Roman"/>
          <w:sz w:val="22"/>
          <w:szCs w:val="22"/>
          <w:lang w:val="hr-HR"/>
        </w:rPr>
      </w:pPr>
      <w:r w:rsidRPr="0035084F">
        <w:rPr>
          <w:rFonts w:ascii="Times New Roman" w:hAnsi="Times New Roman"/>
          <w:sz w:val="22"/>
          <w:szCs w:val="22"/>
          <w:lang w:val="hr-HR"/>
        </w:rPr>
        <w:t>PCM Consulting, Igor Stojanovic sp</w:t>
      </w:r>
      <w:r w:rsidR="00A87CF6" w:rsidRPr="0035084F">
        <w:rPr>
          <w:rFonts w:ascii="Times New Roman" w:hAnsi="Times New Roman"/>
          <w:sz w:val="22"/>
          <w:szCs w:val="22"/>
          <w:lang w:val="hr-HR"/>
        </w:rPr>
        <w:t xml:space="preserve">, </w:t>
      </w:r>
      <w:r w:rsidRPr="0035084F">
        <w:rPr>
          <w:rFonts w:ascii="Times New Roman" w:hAnsi="Times New Roman"/>
          <w:sz w:val="22"/>
          <w:szCs w:val="22"/>
          <w:lang w:val="hr-HR"/>
        </w:rPr>
        <w:t>Voždovačka 4, 78</w:t>
      </w:r>
      <w:r w:rsidR="006E743A" w:rsidRPr="0035084F">
        <w:rPr>
          <w:rFonts w:ascii="Times New Roman" w:hAnsi="Times New Roman"/>
          <w:sz w:val="22"/>
          <w:szCs w:val="22"/>
          <w:lang w:val="hr-HR"/>
        </w:rPr>
        <w:t xml:space="preserve">000 </w:t>
      </w:r>
      <w:r w:rsidRPr="0035084F">
        <w:rPr>
          <w:rFonts w:ascii="Times New Roman" w:hAnsi="Times New Roman"/>
          <w:sz w:val="22"/>
          <w:szCs w:val="22"/>
          <w:lang w:val="hr-HR"/>
        </w:rPr>
        <w:t>Banja Luka</w:t>
      </w:r>
      <w:r w:rsidR="006E743A" w:rsidRPr="0035084F">
        <w:rPr>
          <w:rFonts w:ascii="Times New Roman" w:hAnsi="Times New Roman"/>
          <w:sz w:val="22"/>
          <w:szCs w:val="22"/>
          <w:lang w:val="hr-HR"/>
        </w:rPr>
        <w:t xml:space="preserve">, Bosnia and Herzegovina </w:t>
      </w:r>
    </w:p>
    <w:p w14:paraId="6940F37F" w14:textId="7DF9794E" w:rsidR="006E743A" w:rsidRPr="0035084F" w:rsidRDefault="003F7406" w:rsidP="003600A9">
      <w:pPr>
        <w:tabs>
          <w:tab w:val="num" w:pos="330"/>
          <w:tab w:val="num" w:pos="1650"/>
        </w:tabs>
        <w:spacing w:after="0"/>
        <w:jc w:val="left"/>
        <w:rPr>
          <w:rFonts w:ascii="Times New Roman" w:hAnsi="Times New Roman"/>
          <w:sz w:val="22"/>
          <w:szCs w:val="22"/>
          <w:lang w:val="hr-HR"/>
        </w:rPr>
      </w:pPr>
      <w:r w:rsidRPr="0035084F">
        <w:rPr>
          <w:rFonts w:ascii="Times New Roman" w:hAnsi="Times New Roman"/>
          <w:sz w:val="22"/>
          <w:szCs w:val="22"/>
          <w:lang w:val="hr-HR"/>
        </w:rPr>
        <w:t>Phone</w:t>
      </w:r>
      <w:r w:rsidR="00F52F76" w:rsidRPr="0035084F">
        <w:rPr>
          <w:rFonts w:ascii="Times New Roman" w:hAnsi="Times New Roman"/>
          <w:sz w:val="22"/>
          <w:szCs w:val="22"/>
          <w:lang w:val="hr-HR"/>
        </w:rPr>
        <w:t>:  </w:t>
      </w:r>
      <w:r w:rsidR="006E743A" w:rsidRPr="0035084F">
        <w:rPr>
          <w:rFonts w:ascii="Times New Roman" w:hAnsi="Times New Roman"/>
          <w:sz w:val="22"/>
          <w:szCs w:val="22"/>
          <w:lang w:val="hr-HR"/>
        </w:rPr>
        <w:t xml:space="preserve">+387 </w:t>
      </w:r>
      <w:r w:rsidRPr="0035084F">
        <w:rPr>
          <w:rFonts w:ascii="Times New Roman" w:hAnsi="Times New Roman"/>
          <w:sz w:val="22"/>
          <w:szCs w:val="22"/>
          <w:lang w:val="hr-HR"/>
        </w:rPr>
        <w:t>51 329560</w:t>
      </w:r>
      <w:r w:rsidR="00C73C06" w:rsidRPr="0035084F">
        <w:rPr>
          <w:rFonts w:ascii="Times New Roman" w:hAnsi="Times New Roman"/>
          <w:sz w:val="22"/>
          <w:szCs w:val="22"/>
          <w:lang w:val="hr-HR"/>
        </w:rPr>
        <w:t xml:space="preserve">; </w:t>
      </w:r>
      <w:hyperlink r:id="rId8" w:history="1">
        <w:r w:rsidR="00C73C06" w:rsidRPr="0035084F">
          <w:rPr>
            <w:rStyle w:val="Hyperlink"/>
            <w:rFonts w:ascii="Times New Roman" w:hAnsi="Times New Roman"/>
            <w:sz w:val="22"/>
            <w:szCs w:val="22"/>
            <w:lang w:val="hr-HR"/>
          </w:rPr>
          <w:t>info@pcm.ba</w:t>
        </w:r>
      </w:hyperlink>
      <w:r w:rsidR="00C73C06" w:rsidRPr="0035084F">
        <w:rPr>
          <w:rFonts w:ascii="Times New Roman" w:hAnsi="Times New Roman"/>
          <w:sz w:val="22"/>
          <w:szCs w:val="22"/>
          <w:lang w:val="hr-HR"/>
        </w:rPr>
        <w:t xml:space="preserve"> </w:t>
      </w:r>
      <w:r w:rsidRPr="0035084F">
        <w:rPr>
          <w:rFonts w:ascii="Times New Roman" w:hAnsi="Times New Roman"/>
          <w:sz w:val="22"/>
          <w:szCs w:val="22"/>
          <w:lang w:val="hr-HR"/>
        </w:rPr>
        <w:t xml:space="preserve"> </w:t>
      </w:r>
      <w:r w:rsidR="00F52F76" w:rsidRPr="0035084F">
        <w:rPr>
          <w:rFonts w:ascii="Times New Roman" w:hAnsi="Times New Roman"/>
          <w:sz w:val="22"/>
          <w:szCs w:val="22"/>
          <w:lang w:val="hr-HR"/>
        </w:rPr>
        <w:t xml:space="preserve"> </w:t>
      </w:r>
    </w:p>
    <w:p w14:paraId="1B7DAC57" w14:textId="71F1329F" w:rsidR="00920411" w:rsidRPr="0035084F" w:rsidRDefault="00D24461" w:rsidP="008655A7">
      <w:pPr>
        <w:pStyle w:val="Heading2"/>
        <w:numPr>
          <w:ilvl w:val="1"/>
          <w:numId w:val="35"/>
        </w:numPr>
      </w:pPr>
      <w:bookmarkStart w:id="4" w:name="_Toc83216917"/>
      <w:r w:rsidRPr="0035084F">
        <w:t>Relevant country background</w:t>
      </w:r>
      <w:bookmarkEnd w:id="4"/>
    </w:p>
    <w:p w14:paraId="680000DC" w14:textId="7B7D35A9" w:rsidR="003600A9" w:rsidRPr="0035084F" w:rsidRDefault="003600A9" w:rsidP="003600A9">
      <w:pPr>
        <w:spacing w:after="120"/>
        <w:rPr>
          <w:rFonts w:ascii="Times New Roman" w:hAnsi="Times New Roman"/>
          <w:sz w:val="22"/>
          <w:szCs w:val="22"/>
        </w:rPr>
      </w:pPr>
      <w:bookmarkStart w:id="5" w:name="_Toc383430808"/>
      <w:bookmarkStart w:id="6" w:name="_Toc83216918"/>
      <w:r w:rsidRPr="0035084F">
        <w:rPr>
          <w:rFonts w:ascii="Times New Roman" w:hAnsi="Times New Roman"/>
          <w:sz w:val="22"/>
          <w:szCs w:val="22"/>
        </w:rPr>
        <w:t>Since 1995 and according to the Dayton Agreement the state of Bosnia and Herzegovina has been divided into two political entities – the Republika Srpska (RS) and the Federation of Bosnia and Herzegovina (FB&amp;H) – and the Brčko District (condominium). The RS covers 49 % of the territory and forms a semi-circle around the north and east, while the FB&amp;H occupies the other 51%. Each Entity has its own political structure and administration. The B&amp;H State government consists of a Parliamentary Assembly, which is divided into a House of Representatives and a House of Peoples, a rotating tripartite presidency (with one member from each of the constituent peoples – Bosniaks, Croats and Serbs), and a Council of Ministers with nine ministries. The political structure of the FB&amp;H is divided into three levels: the Entity level, the Cantonal level and the Municipal level, with each municipality having its own municipal council and administrative structures. By contrast, the R</w:t>
      </w:r>
      <w:r w:rsidR="009B0AF6" w:rsidRPr="0035084F">
        <w:rPr>
          <w:rFonts w:ascii="Times New Roman" w:hAnsi="Times New Roman"/>
          <w:sz w:val="22"/>
          <w:szCs w:val="22"/>
        </w:rPr>
        <w:t>S</w:t>
      </w:r>
      <w:r w:rsidRPr="0035084F">
        <w:rPr>
          <w:rFonts w:ascii="Times New Roman" w:hAnsi="Times New Roman"/>
          <w:sz w:val="22"/>
          <w:szCs w:val="22"/>
        </w:rPr>
        <w:t xml:space="preserve"> has no cantons, only municipalities. </w:t>
      </w:r>
    </w:p>
    <w:p w14:paraId="632DDC8C" w14:textId="77777777" w:rsidR="003600A9" w:rsidRPr="0035084F" w:rsidRDefault="003600A9" w:rsidP="003600A9">
      <w:pPr>
        <w:spacing w:after="120"/>
        <w:rPr>
          <w:rFonts w:ascii="Times New Roman" w:hAnsi="Times New Roman"/>
          <w:sz w:val="22"/>
          <w:szCs w:val="22"/>
        </w:rPr>
      </w:pPr>
      <w:r w:rsidRPr="0035084F">
        <w:rPr>
          <w:rFonts w:ascii="Times New Roman" w:hAnsi="Times New Roman"/>
          <w:sz w:val="22"/>
          <w:szCs w:val="22"/>
        </w:rPr>
        <w:lastRenderedPageBreak/>
        <w:t xml:space="preserve">Therefore, in such a complex environment non-state actors (NSA) have difficulties in advocating for reforms in the above mentioned areas. </w:t>
      </w:r>
    </w:p>
    <w:p w14:paraId="7172E4E3" w14:textId="77777777" w:rsidR="003600A9" w:rsidRPr="0035084F" w:rsidRDefault="003600A9" w:rsidP="003600A9">
      <w:pPr>
        <w:rPr>
          <w:rFonts w:ascii="Times New Roman" w:hAnsi="Times New Roman"/>
          <w:sz w:val="22"/>
          <w:szCs w:val="22"/>
        </w:rPr>
      </w:pPr>
      <w:r w:rsidRPr="0035084F">
        <w:rPr>
          <w:rFonts w:ascii="Times New Roman" w:hAnsi="Times New Roman"/>
          <w:sz w:val="22"/>
          <w:szCs w:val="22"/>
        </w:rPr>
        <w:t xml:space="preserve">According to the latest data obtained from the BiH Ministry of Justice, for more details please consult http://zbirniregistri.gov.ba/ only accessible in Bosnia and Herzegovina’s official languages, there are more than 27,000 organisations that can be considered as civil society non-profit organisations. At the State and Federation of Bosnia and Herzegovina level, the Ministries of Justices are responsible for registration and for keeping the Registry Books for Associations and Foundations. According to the Republika Srpska' Law on Associations and Foundations, associations and foundations register at the Basic Court in the seat of the District Court in the area in which they have their seat. </w:t>
      </w:r>
    </w:p>
    <w:p w14:paraId="794D5335" w14:textId="43AAAFDD" w:rsidR="00D24461" w:rsidRPr="0035084F" w:rsidRDefault="00D24461" w:rsidP="008655A7">
      <w:pPr>
        <w:pStyle w:val="Heading2"/>
        <w:numPr>
          <w:ilvl w:val="1"/>
          <w:numId w:val="35"/>
        </w:numPr>
      </w:pPr>
      <w:r w:rsidRPr="0035084F">
        <w:t>Current state of affairs in the relevant sector</w:t>
      </w:r>
      <w:bookmarkEnd w:id="5"/>
      <w:bookmarkEnd w:id="6"/>
    </w:p>
    <w:p w14:paraId="58C4F363" w14:textId="7CD3EA44" w:rsidR="00626FD7" w:rsidRPr="0035084F" w:rsidRDefault="00626FD7" w:rsidP="00626FD7">
      <w:pPr>
        <w:rPr>
          <w:rFonts w:ascii="Times New Roman" w:hAnsi="Times New Roman"/>
          <w:sz w:val="22"/>
          <w:szCs w:val="22"/>
        </w:rPr>
      </w:pPr>
      <w:r w:rsidRPr="0035084F">
        <w:rPr>
          <w:rFonts w:ascii="Times New Roman" w:hAnsi="Times New Roman"/>
          <w:sz w:val="22"/>
          <w:szCs w:val="22"/>
        </w:rPr>
        <w:t xml:space="preserve">The inclusion of CSOs in the preparation of policies and regulations in Bosnia and Herzegovina is governed by legislation that generally regulates public participation. The rules are defined at all levels of government. They specify the procedures, deadlines, and methods for public consultations and other forms of citizen involvement in decision-making processes. However, these rules are not fully harmonized.  At the Council of Ministers level, public consultations are mandatory for drafts of laws, government regulations and decrees, and sectoral strategies. </w:t>
      </w:r>
    </w:p>
    <w:p w14:paraId="773B2EA2" w14:textId="74A91318" w:rsidR="00626FD7" w:rsidRPr="0035084F" w:rsidRDefault="00626FD7" w:rsidP="00626FD7">
      <w:pPr>
        <w:rPr>
          <w:rFonts w:ascii="Times New Roman" w:hAnsi="Times New Roman"/>
          <w:sz w:val="22"/>
          <w:szCs w:val="22"/>
        </w:rPr>
      </w:pPr>
      <w:r w:rsidRPr="0035084F">
        <w:rPr>
          <w:rFonts w:ascii="Times New Roman" w:hAnsi="Times New Roman"/>
          <w:sz w:val="22"/>
          <w:szCs w:val="22"/>
        </w:rPr>
        <w:t xml:space="preserve">Minimum consultation period at the level of BiH institutions is 15 days. Ministries are required to report the results of consultations to the </w:t>
      </w:r>
      <w:r w:rsidR="000B7F13" w:rsidRPr="0035084F">
        <w:rPr>
          <w:rFonts w:ascii="Times New Roman" w:hAnsi="Times New Roman"/>
          <w:sz w:val="22"/>
          <w:szCs w:val="22"/>
        </w:rPr>
        <w:t>CoM</w:t>
      </w:r>
      <w:r w:rsidRPr="0035084F">
        <w:rPr>
          <w:rFonts w:ascii="Times New Roman" w:hAnsi="Times New Roman"/>
          <w:sz w:val="22"/>
          <w:szCs w:val="22"/>
        </w:rPr>
        <w:t xml:space="preserve">. Alongside the draft regulations, the justification for the regulation, the impact assessment report, or other relevant documents must be published to enable interested parties to provide informed responses. </w:t>
      </w:r>
    </w:p>
    <w:p w14:paraId="211DAD6C" w14:textId="7E29E284" w:rsidR="00626FD7" w:rsidRPr="0035084F" w:rsidRDefault="00626FD7" w:rsidP="00626FD7">
      <w:pPr>
        <w:rPr>
          <w:rFonts w:ascii="Times New Roman" w:hAnsi="Times New Roman"/>
          <w:sz w:val="22"/>
          <w:szCs w:val="22"/>
        </w:rPr>
      </w:pPr>
      <w:r w:rsidRPr="0035084F">
        <w:rPr>
          <w:rFonts w:ascii="Times New Roman" w:hAnsi="Times New Roman"/>
          <w:sz w:val="22"/>
          <w:szCs w:val="22"/>
        </w:rPr>
        <w:t xml:space="preserve">Consultation practices often deviate from the established rules. The Annual Report of the Matrix for Monitoring the Supportive Environment for Civil Society Development for 2023 states that "despite the legal framework, actual CSO involvement in policy preparation and development is often sporadic, inconsistent, and insufficiently deep, frequently limited to superficial consultations rather than meaningful collaboration, thereby undermining the potential impact and effectiveness of their contributions.“ The use of central e-consultation portal at the level of BiH institutions, is inconsistent. </w:t>
      </w:r>
    </w:p>
    <w:p w14:paraId="4E9DA791" w14:textId="77777777" w:rsidR="000B7F13" w:rsidRPr="0035084F" w:rsidRDefault="00626FD7" w:rsidP="000B7F13">
      <w:pPr>
        <w:rPr>
          <w:rFonts w:ascii="Times New Roman" w:hAnsi="Times New Roman"/>
          <w:sz w:val="22"/>
          <w:szCs w:val="22"/>
        </w:rPr>
      </w:pPr>
      <w:r w:rsidRPr="0035084F">
        <w:rPr>
          <w:rFonts w:ascii="Times New Roman" w:hAnsi="Times New Roman"/>
          <w:sz w:val="22"/>
          <w:szCs w:val="22"/>
        </w:rPr>
        <w:t xml:space="preserve">The fact that consultation practices often deviate from good practice and international standards was also confirmed by the monitoring conducted by SIGME in 2023: „Regarding the quality of consultations, the review of a sample of laws and strategies at each level confirmed that it remains poor across all four levels of government. Consultation announcements are not made in advance. Most consultations are primarily conducted online, while the state level institutions uses additional consultation methods in less than 30% of sample cases. The minimum consultation period is consistently respected at the state level institutions. </w:t>
      </w:r>
    </w:p>
    <w:p w14:paraId="11987EE3" w14:textId="478A3C6B" w:rsidR="000B7F13" w:rsidRPr="0035084F" w:rsidRDefault="000B7F13" w:rsidP="009A262A">
      <w:pPr>
        <w:spacing w:after="0"/>
        <w:rPr>
          <w:rFonts w:ascii="Times New Roman" w:hAnsi="Times New Roman"/>
          <w:sz w:val="22"/>
          <w:szCs w:val="22"/>
        </w:rPr>
      </w:pPr>
      <w:r w:rsidRPr="0035084F">
        <w:rPr>
          <w:rFonts w:ascii="Times New Roman" w:hAnsi="Times New Roman"/>
          <w:sz w:val="22"/>
          <w:szCs w:val="22"/>
        </w:rPr>
        <w:t>Finaly, EC 2025 Report for Bosnia and Herzegovina stated that ‘no action was taken to align legislation on public consultations across the country and ensure meaningful and systematic consultations with civil society. The e-consultation web platform is underutilised</w:t>
      </w:r>
      <w:r w:rsidR="009A262A" w:rsidRPr="0035084F">
        <w:rPr>
          <w:rFonts w:ascii="Times New Roman" w:hAnsi="Times New Roman"/>
          <w:sz w:val="22"/>
          <w:szCs w:val="22"/>
        </w:rPr>
        <w:t>’</w:t>
      </w:r>
      <w:r w:rsidRPr="0035084F">
        <w:rPr>
          <w:rStyle w:val="FootnoteReference"/>
          <w:rFonts w:ascii="Times New Roman" w:hAnsi="Times New Roman"/>
          <w:szCs w:val="16"/>
        </w:rPr>
        <w:footnoteReference w:id="1"/>
      </w:r>
      <w:r w:rsidRPr="0035084F">
        <w:rPr>
          <w:rFonts w:ascii="Times New Roman" w:hAnsi="Times New Roman"/>
          <w:sz w:val="22"/>
          <w:szCs w:val="22"/>
        </w:rPr>
        <w:t>.</w:t>
      </w:r>
    </w:p>
    <w:p w14:paraId="1F7EFFCC" w14:textId="77777777" w:rsidR="000B7F13" w:rsidRPr="0035084F" w:rsidRDefault="000B7F13" w:rsidP="000652CC">
      <w:pPr>
        <w:spacing w:after="120"/>
        <w:rPr>
          <w:rFonts w:ascii="Times New Roman" w:hAnsi="Times New Roman"/>
          <w:sz w:val="22"/>
          <w:szCs w:val="22"/>
        </w:rPr>
      </w:pPr>
    </w:p>
    <w:p w14:paraId="13A13436" w14:textId="6259F93C" w:rsidR="00DF1806" w:rsidRPr="0035084F" w:rsidRDefault="00A87CF6" w:rsidP="00502529">
      <w:pPr>
        <w:pStyle w:val="Heading1"/>
        <w:shd w:val="clear" w:color="auto" w:fill="D9D9D9" w:themeFill="background1" w:themeFillShade="D9"/>
      </w:pPr>
      <w:bookmarkStart w:id="7" w:name="_Toc383430811"/>
      <w:bookmarkStart w:id="8" w:name="_Toc83216920"/>
      <w:r w:rsidRPr="0035084F">
        <w:t xml:space="preserve">II     </w:t>
      </w:r>
      <w:r w:rsidR="00E222A2" w:rsidRPr="0035084F">
        <w:t xml:space="preserve">SCOPE OF THE </w:t>
      </w:r>
      <w:r w:rsidR="00DF1806" w:rsidRPr="0035084F">
        <w:t>ASSIGNMENT</w:t>
      </w:r>
      <w:bookmarkEnd w:id="7"/>
      <w:bookmarkEnd w:id="8"/>
    </w:p>
    <w:p w14:paraId="2A5CB098" w14:textId="51B5C493" w:rsidR="00D24461" w:rsidRPr="0035084F" w:rsidRDefault="00A87CF6" w:rsidP="008655A7">
      <w:pPr>
        <w:pStyle w:val="Heading2"/>
      </w:pPr>
      <w:bookmarkStart w:id="9" w:name="_Toc383430812"/>
      <w:bookmarkStart w:id="10" w:name="_Toc83216921"/>
      <w:r w:rsidRPr="0035084F">
        <w:t xml:space="preserve">2.1. </w:t>
      </w:r>
      <w:r w:rsidR="0070275A" w:rsidRPr="0035084F">
        <w:t>Purpose</w:t>
      </w:r>
      <w:bookmarkEnd w:id="9"/>
      <w:bookmarkEnd w:id="10"/>
      <w:r w:rsidR="00793444" w:rsidRPr="0035084F">
        <w:t xml:space="preserve"> of the assignment </w:t>
      </w:r>
    </w:p>
    <w:p w14:paraId="32263E56" w14:textId="77777777" w:rsidR="00A816CC" w:rsidRPr="0035084F" w:rsidRDefault="009A262A" w:rsidP="009A262A">
      <w:pPr>
        <w:pStyle w:val="Heading2"/>
        <w:spacing w:before="0"/>
        <w:ind w:left="0"/>
        <w:rPr>
          <w:rFonts w:eastAsiaTheme="minorHAnsi"/>
          <w:i w:val="0"/>
          <w:sz w:val="22"/>
          <w:szCs w:val="22"/>
          <w:lang w:eastAsia="en-US"/>
        </w:rPr>
      </w:pPr>
      <w:bookmarkStart w:id="11" w:name="_Toc383430813"/>
      <w:bookmarkStart w:id="12" w:name="_Toc83216922"/>
      <w:r w:rsidRPr="0035084F">
        <w:rPr>
          <w:rFonts w:eastAsiaTheme="minorHAnsi"/>
          <w:i w:val="0"/>
          <w:sz w:val="22"/>
          <w:szCs w:val="22"/>
          <w:lang w:eastAsia="en-US"/>
        </w:rPr>
        <w:t>Expert for analysis of CSOs’ participation in consultations with the BiH CoM during the preparation of public policies and regulations</w:t>
      </w:r>
      <w:r w:rsidR="00347C33" w:rsidRPr="0035084F">
        <w:rPr>
          <w:rFonts w:eastAsiaTheme="minorHAnsi"/>
          <w:i w:val="0"/>
          <w:sz w:val="22"/>
          <w:szCs w:val="22"/>
          <w:lang w:eastAsia="en-US"/>
        </w:rPr>
        <w:t xml:space="preserve"> </w:t>
      </w:r>
      <w:r w:rsidR="00793444" w:rsidRPr="0035084F">
        <w:rPr>
          <w:rFonts w:eastAsiaTheme="minorHAnsi"/>
          <w:i w:val="0"/>
          <w:sz w:val="22"/>
          <w:szCs w:val="22"/>
          <w:lang w:eastAsia="en-US"/>
        </w:rPr>
        <w:t xml:space="preserve">(hereinafter referred to as “Expert”) </w:t>
      </w:r>
      <w:r w:rsidR="00347C33" w:rsidRPr="0035084F">
        <w:rPr>
          <w:rFonts w:eastAsiaTheme="minorHAnsi"/>
          <w:i w:val="0"/>
          <w:sz w:val="22"/>
          <w:szCs w:val="22"/>
          <w:lang w:eastAsia="en-US"/>
        </w:rPr>
        <w:t>will</w:t>
      </w:r>
      <w:r w:rsidR="00A816CC" w:rsidRPr="0035084F">
        <w:rPr>
          <w:rFonts w:eastAsiaTheme="minorHAnsi"/>
          <w:i w:val="0"/>
          <w:sz w:val="22"/>
          <w:szCs w:val="22"/>
          <w:lang w:eastAsia="en-US"/>
        </w:rPr>
        <w:t>:</w:t>
      </w:r>
    </w:p>
    <w:p w14:paraId="252D6B4F" w14:textId="4956ED6E" w:rsidR="00A816CC" w:rsidRPr="0035084F" w:rsidRDefault="004F07E6" w:rsidP="00A816CC">
      <w:pPr>
        <w:pStyle w:val="Heading2"/>
        <w:numPr>
          <w:ilvl w:val="0"/>
          <w:numId w:val="34"/>
        </w:numPr>
        <w:spacing w:before="0"/>
        <w:rPr>
          <w:rFonts w:eastAsiaTheme="minorHAnsi"/>
          <w:i w:val="0"/>
          <w:sz w:val="22"/>
          <w:szCs w:val="22"/>
          <w:lang w:eastAsia="en-US"/>
        </w:rPr>
      </w:pPr>
      <w:r w:rsidRPr="0035084F">
        <w:rPr>
          <w:rFonts w:eastAsiaTheme="minorHAnsi"/>
          <w:i w:val="0"/>
          <w:sz w:val="22"/>
          <w:szCs w:val="22"/>
          <w:lang w:eastAsia="en-US"/>
        </w:rPr>
        <w:t>conduct</w:t>
      </w:r>
      <w:r w:rsidR="009A262A" w:rsidRPr="0035084F">
        <w:rPr>
          <w:rFonts w:eastAsiaTheme="minorHAnsi"/>
          <w:i w:val="0"/>
          <w:sz w:val="22"/>
          <w:szCs w:val="22"/>
          <w:lang w:eastAsia="en-US"/>
        </w:rPr>
        <w:t xml:space="preserve"> analysis of the adequacy and effectiveness of the existing normative framework</w:t>
      </w:r>
      <w:r w:rsidR="00A816CC" w:rsidRPr="0035084F">
        <w:rPr>
          <w:rFonts w:eastAsiaTheme="minorHAnsi"/>
          <w:i w:val="0"/>
          <w:sz w:val="22"/>
          <w:szCs w:val="22"/>
          <w:lang w:eastAsia="en-US"/>
        </w:rPr>
        <w:t xml:space="preserve"> </w:t>
      </w:r>
    </w:p>
    <w:p w14:paraId="61EDE5AD" w14:textId="798D3FAA" w:rsidR="00784512" w:rsidRPr="0035084F" w:rsidRDefault="00A816CC" w:rsidP="00A816CC">
      <w:pPr>
        <w:pStyle w:val="Heading2"/>
        <w:spacing w:before="0"/>
        <w:ind w:left="360"/>
        <w:rPr>
          <w:rFonts w:eastAsiaTheme="minorHAnsi"/>
          <w:i w:val="0"/>
          <w:sz w:val="22"/>
          <w:szCs w:val="22"/>
          <w:lang w:eastAsia="en-US"/>
        </w:rPr>
      </w:pPr>
      <w:r w:rsidRPr="0035084F">
        <w:rPr>
          <w:rFonts w:eastAsiaTheme="minorHAnsi"/>
          <w:i w:val="0"/>
          <w:sz w:val="22"/>
          <w:szCs w:val="22"/>
          <w:lang w:eastAsia="en-US"/>
        </w:rPr>
        <w:t xml:space="preserve">    </w:t>
      </w:r>
      <w:r w:rsidR="009A262A" w:rsidRPr="0035084F">
        <w:rPr>
          <w:rFonts w:eastAsiaTheme="minorHAnsi"/>
          <w:i w:val="0"/>
          <w:sz w:val="22"/>
          <w:szCs w:val="22"/>
          <w:lang w:eastAsia="en-US"/>
        </w:rPr>
        <w:t>and consultative practices o</w:t>
      </w:r>
      <w:r w:rsidR="00784512" w:rsidRPr="0035084F">
        <w:rPr>
          <w:rFonts w:eastAsiaTheme="minorHAnsi"/>
          <w:i w:val="0"/>
          <w:sz w:val="22"/>
          <w:szCs w:val="22"/>
          <w:lang w:eastAsia="en-US"/>
        </w:rPr>
        <w:t>f</w:t>
      </w:r>
      <w:r w:rsidR="009A262A" w:rsidRPr="0035084F">
        <w:rPr>
          <w:rFonts w:eastAsiaTheme="minorHAnsi"/>
          <w:i w:val="0"/>
          <w:sz w:val="22"/>
          <w:szCs w:val="22"/>
          <w:lang w:eastAsia="en-US"/>
        </w:rPr>
        <w:t xml:space="preserve"> </w:t>
      </w:r>
      <w:r w:rsidRPr="0035084F">
        <w:rPr>
          <w:rFonts w:eastAsiaTheme="minorHAnsi"/>
          <w:i w:val="0"/>
          <w:sz w:val="22"/>
          <w:szCs w:val="22"/>
          <w:lang w:eastAsia="en-US"/>
        </w:rPr>
        <w:t xml:space="preserve">BiH </w:t>
      </w:r>
      <w:r w:rsidR="009A262A" w:rsidRPr="0035084F">
        <w:rPr>
          <w:rFonts w:eastAsiaTheme="minorHAnsi"/>
          <w:i w:val="0"/>
          <w:sz w:val="22"/>
          <w:szCs w:val="22"/>
          <w:lang w:eastAsia="en-US"/>
        </w:rPr>
        <w:t xml:space="preserve">state level institutions </w:t>
      </w:r>
      <w:r w:rsidR="00784512" w:rsidRPr="0035084F">
        <w:rPr>
          <w:rFonts w:eastAsiaTheme="minorHAnsi"/>
          <w:i w:val="0"/>
          <w:sz w:val="22"/>
          <w:szCs w:val="22"/>
          <w:lang w:eastAsia="en-US"/>
        </w:rPr>
        <w:t xml:space="preserve">from the aspect of allowing </w:t>
      </w:r>
      <w:r w:rsidR="00BD2597" w:rsidRPr="0035084F">
        <w:rPr>
          <w:rFonts w:eastAsiaTheme="minorHAnsi"/>
          <w:i w:val="0"/>
          <w:sz w:val="22"/>
          <w:szCs w:val="22"/>
          <w:lang w:eastAsia="en-US"/>
        </w:rPr>
        <w:t>meaningful</w:t>
      </w:r>
      <w:r w:rsidR="00784512" w:rsidRPr="0035084F">
        <w:rPr>
          <w:rFonts w:eastAsiaTheme="minorHAnsi"/>
          <w:i w:val="0"/>
          <w:sz w:val="22"/>
          <w:szCs w:val="22"/>
          <w:lang w:eastAsia="en-US"/>
        </w:rPr>
        <w:t xml:space="preserve"> participation of CSOs in consultations with the BiH CoM during the preparation of public policies and regulations,</w:t>
      </w:r>
    </w:p>
    <w:p w14:paraId="7F83E57F" w14:textId="39A438FF" w:rsidR="00BD2597" w:rsidRPr="0035084F" w:rsidRDefault="00784512" w:rsidP="00BD2597">
      <w:pPr>
        <w:pStyle w:val="Heading2"/>
        <w:numPr>
          <w:ilvl w:val="0"/>
          <w:numId w:val="34"/>
        </w:numPr>
        <w:spacing w:before="0"/>
        <w:rPr>
          <w:rFonts w:eastAsiaTheme="minorHAnsi"/>
          <w:i w:val="0"/>
          <w:sz w:val="22"/>
          <w:szCs w:val="22"/>
          <w:lang w:eastAsia="en-US"/>
        </w:rPr>
      </w:pPr>
      <w:r w:rsidRPr="0035084F">
        <w:rPr>
          <w:rFonts w:eastAsiaTheme="minorHAnsi"/>
          <w:i w:val="0"/>
          <w:sz w:val="22"/>
          <w:szCs w:val="22"/>
          <w:lang w:eastAsia="en-US"/>
        </w:rPr>
        <w:lastRenderedPageBreak/>
        <w:t xml:space="preserve">conduct </w:t>
      </w:r>
      <w:r w:rsidR="009A262A" w:rsidRPr="0035084F">
        <w:rPr>
          <w:rFonts w:eastAsiaTheme="minorHAnsi"/>
          <w:i w:val="0"/>
          <w:sz w:val="22"/>
          <w:szCs w:val="22"/>
          <w:lang w:eastAsia="en-US"/>
        </w:rPr>
        <w:t>analysis of the reasons for underutilization of the electronic consultation portal</w:t>
      </w:r>
      <w:r w:rsidRPr="0035084F">
        <w:rPr>
          <w:rFonts w:eastAsiaTheme="minorHAnsi"/>
          <w:i w:val="0"/>
          <w:sz w:val="22"/>
          <w:szCs w:val="22"/>
          <w:lang w:eastAsia="en-US"/>
        </w:rPr>
        <w:t xml:space="preserve"> (</w:t>
      </w:r>
      <w:hyperlink r:id="rId9" w:history="1">
        <w:r w:rsidRPr="0035084F">
          <w:rPr>
            <w:rStyle w:val="Hyperlink"/>
            <w:rFonts w:eastAsiaTheme="minorHAnsi"/>
            <w:i w:val="0"/>
            <w:sz w:val="22"/>
            <w:szCs w:val="22"/>
            <w:lang w:eastAsia="en-US"/>
          </w:rPr>
          <w:t>https://ekonsultacije.gov.ba/</w:t>
        </w:r>
      </w:hyperlink>
      <w:r w:rsidRPr="0035084F">
        <w:rPr>
          <w:rFonts w:eastAsiaTheme="minorHAnsi"/>
          <w:i w:val="0"/>
          <w:sz w:val="22"/>
          <w:szCs w:val="22"/>
          <w:lang w:eastAsia="en-US"/>
        </w:rPr>
        <w:t xml:space="preserve">) </w:t>
      </w:r>
      <w:r w:rsidR="007B60D1" w:rsidRPr="0035084F">
        <w:rPr>
          <w:rFonts w:eastAsiaTheme="minorHAnsi"/>
          <w:i w:val="0"/>
          <w:sz w:val="22"/>
          <w:szCs w:val="22"/>
          <w:lang w:eastAsia="en-US"/>
        </w:rPr>
        <w:t xml:space="preserve">by the CSOs, </w:t>
      </w:r>
      <w:r w:rsidRPr="0035084F">
        <w:rPr>
          <w:rFonts w:eastAsiaTheme="minorHAnsi"/>
          <w:i w:val="0"/>
          <w:sz w:val="22"/>
          <w:szCs w:val="22"/>
          <w:lang w:eastAsia="en-US"/>
        </w:rPr>
        <w:t xml:space="preserve">from the aspects of portal functionality, content, implementation practice, CSOs needs (and other reasons tbd by the expert), </w:t>
      </w:r>
      <w:r w:rsidR="009A262A" w:rsidRPr="0035084F">
        <w:rPr>
          <w:rFonts w:eastAsiaTheme="minorHAnsi"/>
          <w:i w:val="0"/>
          <w:sz w:val="22"/>
          <w:szCs w:val="22"/>
          <w:lang w:eastAsia="en-US"/>
        </w:rPr>
        <w:t>along with an examination of good foreign practices</w:t>
      </w:r>
      <w:r w:rsidR="00A816CC" w:rsidRPr="0035084F">
        <w:rPr>
          <w:rFonts w:eastAsiaTheme="minorHAnsi"/>
          <w:i w:val="0"/>
          <w:sz w:val="22"/>
          <w:szCs w:val="22"/>
          <w:lang w:eastAsia="en-US"/>
        </w:rPr>
        <w:t xml:space="preserve"> (e.g. </w:t>
      </w:r>
      <w:r w:rsidR="00BD2597" w:rsidRPr="0035084F">
        <w:rPr>
          <w:rFonts w:eastAsiaTheme="minorHAnsi"/>
          <w:i w:val="0"/>
          <w:sz w:val="22"/>
          <w:szCs w:val="22"/>
          <w:lang w:eastAsia="en-US"/>
        </w:rPr>
        <w:t>neighbouring</w:t>
      </w:r>
      <w:r w:rsidR="00A816CC" w:rsidRPr="0035084F">
        <w:rPr>
          <w:rFonts w:eastAsiaTheme="minorHAnsi"/>
          <w:i w:val="0"/>
          <w:sz w:val="22"/>
          <w:szCs w:val="22"/>
          <w:lang w:eastAsia="en-US"/>
        </w:rPr>
        <w:t xml:space="preserve"> and/or countries with </w:t>
      </w:r>
      <w:r w:rsidR="00BD2597" w:rsidRPr="0035084F">
        <w:rPr>
          <w:rFonts w:eastAsiaTheme="minorHAnsi"/>
          <w:i w:val="0"/>
          <w:sz w:val="22"/>
          <w:szCs w:val="22"/>
          <w:lang w:eastAsia="en-US"/>
        </w:rPr>
        <w:t>good</w:t>
      </w:r>
      <w:r w:rsidR="00A816CC" w:rsidRPr="0035084F">
        <w:rPr>
          <w:rFonts w:eastAsiaTheme="minorHAnsi"/>
          <w:i w:val="0"/>
          <w:sz w:val="22"/>
          <w:szCs w:val="22"/>
          <w:lang w:eastAsia="en-US"/>
        </w:rPr>
        <w:t xml:space="preserve"> track record of conducting </w:t>
      </w:r>
      <w:r w:rsidR="00BD2597" w:rsidRPr="0035084F">
        <w:rPr>
          <w:rFonts w:eastAsiaTheme="minorHAnsi"/>
          <w:i w:val="0"/>
          <w:sz w:val="22"/>
          <w:szCs w:val="22"/>
          <w:lang w:eastAsia="en-US"/>
        </w:rPr>
        <w:t>meaningful</w:t>
      </w:r>
      <w:r w:rsidR="00A816CC" w:rsidRPr="0035084F">
        <w:rPr>
          <w:rFonts w:eastAsiaTheme="minorHAnsi"/>
          <w:i w:val="0"/>
          <w:sz w:val="22"/>
          <w:szCs w:val="22"/>
          <w:lang w:eastAsia="en-US"/>
        </w:rPr>
        <w:t xml:space="preserve"> consultations with CSOs and other </w:t>
      </w:r>
      <w:r w:rsidR="00BD2597" w:rsidRPr="0035084F">
        <w:rPr>
          <w:rFonts w:eastAsiaTheme="minorHAnsi"/>
          <w:i w:val="0"/>
          <w:sz w:val="22"/>
          <w:szCs w:val="22"/>
          <w:lang w:eastAsia="en-US"/>
        </w:rPr>
        <w:t>stakeholders</w:t>
      </w:r>
      <w:r w:rsidR="00A816CC" w:rsidRPr="0035084F">
        <w:rPr>
          <w:rFonts w:eastAsiaTheme="minorHAnsi"/>
          <w:i w:val="0"/>
          <w:sz w:val="22"/>
          <w:szCs w:val="22"/>
          <w:lang w:eastAsia="en-US"/>
        </w:rPr>
        <w:t xml:space="preserve"> during drafting legal acts)</w:t>
      </w:r>
      <w:r w:rsidR="00BD2597" w:rsidRPr="0035084F">
        <w:rPr>
          <w:rFonts w:eastAsiaTheme="minorHAnsi"/>
          <w:i w:val="0"/>
          <w:sz w:val="22"/>
          <w:szCs w:val="22"/>
          <w:lang w:eastAsia="en-US"/>
        </w:rPr>
        <w:t xml:space="preserve">, </w:t>
      </w:r>
    </w:p>
    <w:p w14:paraId="541F0CDF" w14:textId="7E63D014" w:rsidR="00784512" w:rsidRPr="0035084F" w:rsidRDefault="00784512" w:rsidP="00784512">
      <w:pPr>
        <w:pStyle w:val="Text2"/>
        <w:numPr>
          <w:ilvl w:val="0"/>
          <w:numId w:val="34"/>
        </w:numPr>
        <w:rPr>
          <w:rFonts w:ascii="Times New Roman" w:eastAsiaTheme="minorHAnsi" w:hAnsi="Times New Roman"/>
          <w:sz w:val="22"/>
          <w:szCs w:val="22"/>
          <w:lang w:eastAsia="en-US"/>
        </w:rPr>
      </w:pPr>
      <w:r w:rsidRPr="0035084F">
        <w:rPr>
          <w:rFonts w:ascii="Times New Roman" w:eastAsiaTheme="minorHAnsi" w:hAnsi="Times New Roman"/>
          <w:sz w:val="22"/>
          <w:szCs w:val="22"/>
          <w:lang w:eastAsia="en-US"/>
        </w:rPr>
        <w:t xml:space="preserve">create </w:t>
      </w:r>
      <w:r w:rsidR="006D3DD4" w:rsidRPr="0035084F">
        <w:rPr>
          <w:rFonts w:ascii="Times New Roman" w:eastAsiaTheme="minorHAnsi" w:hAnsi="Times New Roman"/>
          <w:sz w:val="22"/>
          <w:szCs w:val="22"/>
          <w:lang w:eastAsia="en-US"/>
        </w:rPr>
        <w:t>R</w:t>
      </w:r>
      <w:r w:rsidRPr="0035084F">
        <w:rPr>
          <w:rFonts w:ascii="Times New Roman" w:eastAsiaTheme="minorHAnsi" w:hAnsi="Times New Roman"/>
          <w:sz w:val="22"/>
          <w:szCs w:val="22"/>
          <w:lang w:eastAsia="en-US"/>
        </w:rPr>
        <w:t xml:space="preserve">eport with key findings </w:t>
      </w:r>
      <w:r w:rsidR="00BD2597" w:rsidRPr="0035084F">
        <w:rPr>
          <w:rFonts w:ascii="Times New Roman" w:eastAsiaTheme="minorHAnsi" w:hAnsi="Times New Roman"/>
          <w:sz w:val="22"/>
          <w:szCs w:val="22"/>
          <w:lang w:eastAsia="en-US"/>
        </w:rPr>
        <w:t xml:space="preserve">from both analysis </w:t>
      </w:r>
      <w:r w:rsidRPr="0035084F">
        <w:rPr>
          <w:rFonts w:ascii="Times New Roman" w:eastAsiaTheme="minorHAnsi" w:hAnsi="Times New Roman"/>
          <w:sz w:val="22"/>
          <w:szCs w:val="22"/>
          <w:lang w:eastAsia="en-US"/>
        </w:rPr>
        <w:t>and recommendations</w:t>
      </w:r>
      <w:r w:rsidR="00BD2597" w:rsidRPr="0035084F">
        <w:rPr>
          <w:rFonts w:ascii="Times New Roman" w:eastAsiaTheme="minorHAnsi" w:hAnsi="Times New Roman"/>
          <w:sz w:val="22"/>
          <w:szCs w:val="22"/>
          <w:lang w:eastAsia="en-US"/>
        </w:rPr>
        <w:t xml:space="preserve">, with addressed comments from CSOs received during consultations on draft report, </w:t>
      </w:r>
      <w:r w:rsidRPr="0035084F">
        <w:rPr>
          <w:rFonts w:ascii="Times New Roman" w:eastAsiaTheme="minorHAnsi" w:hAnsi="Times New Roman"/>
          <w:sz w:val="22"/>
          <w:szCs w:val="22"/>
          <w:lang w:eastAsia="en-US"/>
        </w:rPr>
        <w:t xml:space="preserve">to be used as input </w:t>
      </w:r>
      <w:r w:rsidR="00BD2597" w:rsidRPr="0035084F">
        <w:rPr>
          <w:rFonts w:ascii="Times New Roman" w:eastAsiaTheme="minorHAnsi" w:hAnsi="Times New Roman"/>
          <w:sz w:val="22"/>
          <w:szCs w:val="22"/>
          <w:lang w:eastAsia="en-US"/>
        </w:rPr>
        <w:t xml:space="preserve">by MoJ BiH </w:t>
      </w:r>
      <w:r w:rsidRPr="0035084F">
        <w:rPr>
          <w:rFonts w:ascii="Times New Roman" w:eastAsiaTheme="minorHAnsi" w:hAnsi="Times New Roman"/>
          <w:sz w:val="22"/>
          <w:szCs w:val="22"/>
          <w:lang w:eastAsia="en-US"/>
        </w:rPr>
        <w:t xml:space="preserve">in </w:t>
      </w:r>
      <w:r w:rsidR="00BD2597" w:rsidRPr="0035084F">
        <w:rPr>
          <w:rFonts w:ascii="Times New Roman" w:eastAsiaTheme="minorHAnsi" w:hAnsi="Times New Roman"/>
          <w:sz w:val="22"/>
          <w:szCs w:val="22"/>
          <w:lang w:eastAsia="en-US"/>
        </w:rPr>
        <w:t>strengthening the normative and institutional framework for consultations with CSOs in the preparation of regulations and policies.</w:t>
      </w:r>
    </w:p>
    <w:p w14:paraId="41F5C79A" w14:textId="3BD4B2FE" w:rsidR="00413040" w:rsidRPr="0035084F" w:rsidRDefault="00413040" w:rsidP="00413040">
      <w:pPr>
        <w:pStyle w:val="Text2"/>
        <w:spacing w:after="120"/>
        <w:ind w:left="0"/>
        <w:rPr>
          <w:rFonts w:ascii="Times New Roman" w:hAnsi="Times New Roman"/>
          <w:sz w:val="22"/>
          <w:szCs w:val="22"/>
          <w:lang w:eastAsia="en-US"/>
        </w:rPr>
      </w:pPr>
      <w:r w:rsidRPr="0035084F">
        <w:rPr>
          <w:rFonts w:ascii="Times New Roman" w:hAnsi="Times New Roman"/>
          <w:b/>
          <w:sz w:val="22"/>
          <w:szCs w:val="22"/>
          <w:lang w:eastAsia="en-US"/>
        </w:rPr>
        <w:t>Number of required experts</w:t>
      </w:r>
      <w:r w:rsidRPr="0035084F">
        <w:rPr>
          <w:rFonts w:ascii="Times New Roman" w:hAnsi="Times New Roman"/>
          <w:sz w:val="22"/>
          <w:szCs w:val="22"/>
          <w:lang w:eastAsia="en-US"/>
        </w:rPr>
        <w:t xml:space="preserve">: </w:t>
      </w:r>
      <w:r w:rsidR="00BB3276" w:rsidRPr="0035084F">
        <w:rPr>
          <w:rFonts w:ascii="Times New Roman" w:hAnsi="Times New Roman"/>
          <w:sz w:val="22"/>
          <w:szCs w:val="22"/>
          <w:lang w:eastAsia="en-US"/>
        </w:rPr>
        <w:t>One or more</w:t>
      </w:r>
      <w:r w:rsidRPr="0035084F">
        <w:rPr>
          <w:rFonts w:ascii="Times New Roman" w:hAnsi="Times New Roman"/>
          <w:sz w:val="22"/>
          <w:szCs w:val="22"/>
          <w:lang w:eastAsia="en-US"/>
        </w:rPr>
        <w:t xml:space="preserve"> Non-Key Short-Term Expert</w:t>
      </w:r>
      <w:r w:rsidR="00BB3276" w:rsidRPr="0035084F">
        <w:rPr>
          <w:rFonts w:ascii="Times New Roman" w:hAnsi="Times New Roman"/>
          <w:sz w:val="22"/>
          <w:szCs w:val="22"/>
          <w:lang w:eastAsia="en-US"/>
        </w:rPr>
        <w:t>(s)</w:t>
      </w:r>
      <w:r w:rsidRPr="0035084F">
        <w:rPr>
          <w:rFonts w:ascii="Times New Roman" w:hAnsi="Times New Roman"/>
          <w:sz w:val="22"/>
          <w:szCs w:val="22"/>
          <w:lang w:eastAsia="en-US"/>
        </w:rPr>
        <w:t xml:space="preserve"> </w:t>
      </w:r>
    </w:p>
    <w:p w14:paraId="0CF74706" w14:textId="11996B25" w:rsidR="00413040" w:rsidRPr="0035084F" w:rsidRDefault="00413040" w:rsidP="00413040">
      <w:pPr>
        <w:pStyle w:val="Text2"/>
        <w:spacing w:after="120"/>
        <w:ind w:left="0"/>
        <w:rPr>
          <w:rFonts w:ascii="Times New Roman" w:hAnsi="Times New Roman"/>
          <w:sz w:val="22"/>
          <w:szCs w:val="22"/>
          <w:lang w:eastAsia="en-US"/>
        </w:rPr>
      </w:pPr>
      <w:r w:rsidRPr="0035084F">
        <w:rPr>
          <w:rFonts w:ascii="Times New Roman" w:hAnsi="Times New Roman"/>
          <w:b/>
          <w:sz w:val="22"/>
          <w:szCs w:val="22"/>
          <w:lang w:eastAsia="en-US"/>
        </w:rPr>
        <w:t>Duration of the assignment</w:t>
      </w:r>
      <w:r w:rsidRPr="0035084F">
        <w:rPr>
          <w:rFonts w:ascii="Times New Roman" w:hAnsi="Times New Roman"/>
          <w:sz w:val="22"/>
          <w:szCs w:val="22"/>
          <w:lang w:eastAsia="en-US"/>
        </w:rPr>
        <w:t xml:space="preserve">: </w:t>
      </w:r>
      <w:r w:rsidR="00BD2597" w:rsidRPr="0035084F">
        <w:rPr>
          <w:rFonts w:ascii="Times New Roman" w:hAnsi="Times New Roman"/>
          <w:sz w:val="22"/>
          <w:szCs w:val="22"/>
          <w:lang w:eastAsia="en-US"/>
        </w:rPr>
        <w:t>25</w:t>
      </w:r>
      <w:r w:rsidRPr="0035084F">
        <w:rPr>
          <w:rFonts w:ascii="Times New Roman" w:hAnsi="Times New Roman"/>
          <w:sz w:val="22"/>
          <w:szCs w:val="22"/>
          <w:lang w:eastAsia="en-US"/>
        </w:rPr>
        <w:t xml:space="preserve"> working days </w:t>
      </w:r>
    </w:p>
    <w:p w14:paraId="056C7020" w14:textId="7C9FB072" w:rsidR="00413040" w:rsidRPr="0035084F" w:rsidRDefault="00413040" w:rsidP="00413040">
      <w:pPr>
        <w:pStyle w:val="Text2"/>
        <w:spacing w:after="120"/>
        <w:ind w:left="0"/>
        <w:rPr>
          <w:rFonts w:ascii="Times New Roman" w:hAnsi="Times New Roman"/>
          <w:sz w:val="22"/>
          <w:szCs w:val="22"/>
          <w:lang w:eastAsia="en-US"/>
        </w:rPr>
      </w:pPr>
      <w:r w:rsidRPr="0035084F">
        <w:rPr>
          <w:rFonts w:ascii="Times New Roman" w:hAnsi="Times New Roman"/>
          <w:b/>
          <w:sz w:val="22"/>
          <w:szCs w:val="22"/>
          <w:lang w:eastAsia="en-US"/>
        </w:rPr>
        <w:t>Period of the assignment</w:t>
      </w:r>
      <w:r w:rsidRPr="0035084F">
        <w:rPr>
          <w:rFonts w:ascii="Times New Roman" w:hAnsi="Times New Roman"/>
          <w:sz w:val="22"/>
          <w:szCs w:val="22"/>
          <w:lang w:eastAsia="en-US"/>
        </w:rPr>
        <w:t xml:space="preserve">: </w:t>
      </w:r>
      <w:r w:rsidR="00D77019">
        <w:rPr>
          <w:rFonts w:ascii="Times New Roman" w:hAnsi="Times New Roman"/>
          <w:sz w:val="22"/>
          <w:szCs w:val="22"/>
          <w:lang w:eastAsia="en-US"/>
        </w:rPr>
        <w:t>Dec</w:t>
      </w:r>
      <w:r w:rsidR="0001688D" w:rsidRPr="0035084F">
        <w:rPr>
          <w:rFonts w:ascii="Times New Roman" w:hAnsi="Times New Roman"/>
          <w:sz w:val="22"/>
          <w:szCs w:val="22"/>
          <w:lang w:eastAsia="en-US"/>
        </w:rPr>
        <w:t>em</w:t>
      </w:r>
      <w:r w:rsidRPr="0035084F">
        <w:rPr>
          <w:rFonts w:ascii="Times New Roman" w:hAnsi="Times New Roman"/>
          <w:sz w:val="22"/>
          <w:szCs w:val="22"/>
          <w:lang w:eastAsia="en-US"/>
        </w:rPr>
        <w:t xml:space="preserve">ber 2025 – </w:t>
      </w:r>
      <w:r w:rsidR="00D77019">
        <w:rPr>
          <w:rFonts w:ascii="Times New Roman" w:hAnsi="Times New Roman"/>
          <w:sz w:val="22"/>
          <w:szCs w:val="22"/>
          <w:lang w:eastAsia="en-US"/>
        </w:rPr>
        <w:t xml:space="preserve">March </w:t>
      </w:r>
      <w:r w:rsidRPr="0035084F">
        <w:rPr>
          <w:rFonts w:ascii="Times New Roman" w:hAnsi="Times New Roman"/>
          <w:sz w:val="22"/>
          <w:szCs w:val="22"/>
          <w:lang w:eastAsia="en-US"/>
        </w:rPr>
        <w:t>202</w:t>
      </w:r>
      <w:r w:rsidR="00D77019">
        <w:rPr>
          <w:rFonts w:ascii="Times New Roman" w:hAnsi="Times New Roman"/>
          <w:sz w:val="22"/>
          <w:szCs w:val="22"/>
          <w:lang w:eastAsia="en-US"/>
        </w:rPr>
        <w:t>6</w:t>
      </w:r>
      <w:r w:rsidRPr="0035084F">
        <w:rPr>
          <w:rFonts w:ascii="Times New Roman" w:hAnsi="Times New Roman"/>
          <w:sz w:val="22"/>
          <w:szCs w:val="22"/>
          <w:lang w:eastAsia="en-US"/>
        </w:rPr>
        <w:t xml:space="preserve"> </w:t>
      </w:r>
    </w:p>
    <w:p w14:paraId="2C161EEB" w14:textId="77777777" w:rsidR="00413040" w:rsidRPr="0035084F" w:rsidRDefault="00413040" w:rsidP="00413040">
      <w:pPr>
        <w:pStyle w:val="Text2"/>
        <w:ind w:left="0"/>
        <w:rPr>
          <w:rFonts w:ascii="Times New Roman" w:hAnsi="Times New Roman"/>
          <w:sz w:val="22"/>
          <w:szCs w:val="22"/>
          <w:lang w:eastAsia="en-US"/>
        </w:rPr>
      </w:pPr>
      <w:r w:rsidRPr="0035084F">
        <w:rPr>
          <w:rFonts w:ascii="Times New Roman" w:hAnsi="Times New Roman"/>
          <w:b/>
          <w:sz w:val="22"/>
          <w:szCs w:val="22"/>
          <w:lang w:eastAsia="en-US"/>
        </w:rPr>
        <w:t>Working language</w:t>
      </w:r>
      <w:r w:rsidRPr="0035084F">
        <w:rPr>
          <w:rFonts w:ascii="Times New Roman" w:hAnsi="Times New Roman"/>
          <w:sz w:val="22"/>
          <w:szCs w:val="22"/>
          <w:lang w:eastAsia="en-US"/>
        </w:rPr>
        <w:t>: Official languages in BiH</w:t>
      </w:r>
    </w:p>
    <w:p w14:paraId="26BB3413" w14:textId="1DB45A5E" w:rsidR="00906BD1" w:rsidRPr="0035084F" w:rsidRDefault="00D54721" w:rsidP="00413040">
      <w:pPr>
        <w:pStyle w:val="Heading2"/>
        <w:ind w:left="0"/>
        <w:jc w:val="both"/>
      </w:pPr>
      <w:r w:rsidRPr="0035084F">
        <w:t xml:space="preserve">2.2. </w:t>
      </w:r>
      <w:r w:rsidR="00DF1806" w:rsidRPr="0035084F">
        <w:t>Geographical area</w:t>
      </w:r>
      <w:bookmarkEnd w:id="11"/>
      <w:bookmarkEnd w:id="12"/>
    </w:p>
    <w:p w14:paraId="76C979BE" w14:textId="7E6319B1" w:rsidR="00954118" w:rsidRPr="0035084F" w:rsidRDefault="00906BD1" w:rsidP="002E30B4">
      <w:pPr>
        <w:widowControl w:val="0"/>
        <w:autoSpaceDE w:val="0"/>
        <w:autoSpaceDN w:val="0"/>
        <w:adjustRightInd w:val="0"/>
        <w:spacing w:after="0"/>
        <w:rPr>
          <w:rFonts w:ascii="Times New Roman" w:hAnsi="Times New Roman"/>
          <w:sz w:val="22"/>
          <w:szCs w:val="22"/>
          <w:lang w:eastAsia="en-US"/>
        </w:rPr>
      </w:pPr>
      <w:r w:rsidRPr="0035084F">
        <w:rPr>
          <w:rFonts w:ascii="Times New Roman" w:hAnsi="Times New Roman"/>
          <w:sz w:val="22"/>
          <w:szCs w:val="22"/>
          <w:lang w:eastAsia="en-US"/>
        </w:rPr>
        <w:t xml:space="preserve">The geographical area to be covered by the project is </w:t>
      </w:r>
      <w:r w:rsidR="000705B4" w:rsidRPr="0035084F">
        <w:rPr>
          <w:rFonts w:ascii="Times New Roman" w:hAnsi="Times New Roman"/>
          <w:sz w:val="22"/>
          <w:szCs w:val="22"/>
          <w:lang w:eastAsia="en-US"/>
        </w:rPr>
        <w:t>Bosnia and Herzegovina</w:t>
      </w:r>
      <w:r w:rsidRPr="0035084F">
        <w:rPr>
          <w:rFonts w:ascii="Times New Roman" w:hAnsi="Times New Roman"/>
          <w:sz w:val="22"/>
          <w:szCs w:val="22"/>
          <w:lang w:eastAsia="en-US"/>
        </w:rPr>
        <w:t>.</w:t>
      </w:r>
    </w:p>
    <w:p w14:paraId="2A505ABF" w14:textId="76E7F5C4" w:rsidR="00906BD1" w:rsidRPr="0035084F" w:rsidRDefault="00D54721" w:rsidP="008655A7">
      <w:pPr>
        <w:pStyle w:val="Heading2"/>
      </w:pPr>
      <w:bookmarkStart w:id="13" w:name="_Toc383430814"/>
      <w:bookmarkStart w:id="14" w:name="_Toc83216923"/>
      <w:r w:rsidRPr="0035084F">
        <w:t xml:space="preserve">2.3. </w:t>
      </w:r>
      <w:r w:rsidR="00906BD1" w:rsidRPr="0035084F">
        <w:t>Target groups</w:t>
      </w:r>
      <w:bookmarkEnd w:id="13"/>
      <w:bookmarkEnd w:id="14"/>
    </w:p>
    <w:p w14:paraId="5EC0D51E" w14:textId="77777777" w:rsidR="007B60D1" w:rsidRPr="0035084F" w:rsidRDefault="007B60D1" w:rsidP="007B60D1">
      <w:pPr>
        <w:pStyle w:val="Heading2"/>
        <w:ind w:left="0"/>
        <w:rPr>
          <w:i w:val="0"/>
          <w:sz w:val="22"/>
          <w:szCs w:val="22"/>
        </w:rPr>
      </w:pPr>
      <w:bookmarkStart w:id="15" w:name="_Toc383430815"/>
      <w:bookmarkStart w:id="16" w:name="_Toc83216924"/>
      <w:r w:rsidRPr="0035084F">
        <w:rPr>
          <w:i w:val="0"/>
          <w:sz w:val="22"/>
          <w:szCs w:val="22"/>
        </w:rPr>
        <w:t>Within the realization of the planned analysis, the following members of target group are to be engaged (the list is not final – may be improved within the process of finalization of analysis methodology):</w:t>
      </w:r>
    </w:p>
    <w:p w14:paraId="26BCDAC8" w14:textId="77777777" w:rsidR="007B60D1" w:rsidRPr="0035084F" w:rsidRDefault="007B60D1" w:rsidP="007B60D1">
      <w:pPr>
        <w:pStyle w:val="Heading2"/>
        <w:spacing w:before="0"/>
        <w:rPr>
          <w:i w:val="0"/>
          <w:sz w:val="22"/>
          <w:szCs w:val="22"/>
        </w:rPr>
      </w:pPr>
      <w:r w:rsidRPr="0035084F">
        <w:rPr>
          <w:i w:val="0"/>
          <w:sz w:val="22"/>
          <w:szCs w:val="22"/>
        </w:rPr>
        <w:t>□</w:t>
      </w:r>
      <w:r w:rsidRPr="0035084F">
        <w:rPr>
          <w:i w:val="0"/>
          <w:sz w:val="22"/>
          <w:szCs w:val="22"/>
        </w:rPr>
        <w:tab/>
        <w:t xml:space="preserve">  BiH Ministry of Justice,</w:t>
      </w:r>
    </w:p>
    <w:p w14:paraId="3622004D" w14:textId="77777777" w:rsidR="007B60D1" w:rsidRPr="0035084F" w:rsidRDefault="007B60D1" w:rsidP="007B60D1">
      <w:pPr>
        <w:pStyle w:val="Heading2"/>
        <w:spacing w:before="0"/>
        <w:rPr>
          <w:i w:val="0"/>
          <w:sz w:val="22"/>
          <w:szCs w:val="22"/>
        </w:rPr>
      </w:pPr>
      <w:r w:rsidRPr="0035084F">
        <w:rPr>
          <w:i w:val="0"/>
          <w:sz w:val="22"/>
          <w:szCs w:val="22"/>
        </w:rPr>
        <w:t>□</w:t>
      </w:r>
      <w:r w:rsidRPr="0035084F">
        <w:rPr>
          <w:i w:val="0"/>
          <w:sz w:val="22"/>
          <w:szCs w:val="22"/>
        </w:rPr>
        <w:tab/>
        <w:t xml:space="preserve">  Other Ministries and Public institutions of BiH Council of Ministers, </w:t>
      </w:r>
    </w:p>
    <w:p w14:paraId="5172550D" w14:textId="77777777" w:rsidR="007B60D1" w:rsidRPr="0035084F" w:rsidRDefault="007B60D1" w:rsidP="007B60D1">
      <w:pPr>
        <w:pStyle w:val="Heading2"/>
        <w:spacing w:before="0"/>
        <w:rPr>
          <w:i w:val="0"/>
          <w:sz w:val="22"/>
          <w:szCs w:val="22"/>
        </w:rPr>
      </w:pPr>
      <w:r w:rsidRPr="0035084F">
        <w:rPr>
          <w:i w:val="0"/>
          <w:sz w:val="22"/>
          <w:szCs w:val="22"/>
        </w:rPr>
        <w:t>□</w:t>
      </w:r>
      <w:r w:rsidRPr="0035084F">
        <w:rPr>
          <w:i w:val="0"/>
          <w:sz w:val="22"/>
          <w:szCs w:val="22"/>
        </w:rPr>
        <w:tab/>
        <w:t xml:space="preserve">  Advisory Body of the Council of Ministers of BiH for Cooperation with Non-Governmental Organizations (if appointed), </w:t>
      </w:r>
    </w:p>
    <w:p w14:paraId="2A35ADB7" w14:textId="77777777" w:rsidR="007B60D1" w:rsidRPr="0035084F" w:rsidRDefault="007B60D1" w:rsidP="007B60D1">
      <w:pPr>
        <w:pStyle w:val="Heading2"/>
        <w:spacing w:before="0"/>
        <w:rPr>
          <w:i w:val="0"/>
          <w:sz w:val="22"/>
          <w:szCs w:val="22"/>
        </w:rPr>
      </w:pPr>
      <w:r w:rsidRPr="0035084F">
        <w:rPr>
          <w:i w:val="0"/>
          <w:sz w:val="22"/>
          <w:szCs w:val="22"/>
        </w:rPr>
        <w:t>□</w:t>
      </w:r>
      <w:r w:rsidRPr="0035084F">
        <w:rPr>
          <w:i w:val="0"/>
          <w:sz w:val="22"/>
          <w:szCs w:val="22"/>
        </w:rPr>
        <w:tab/>
        <w:t xml:space="preserve">  Sample of CSOs (from various sectors, geographical locations, size, financial capacities etc.), </w:t>
      </w:r>
    </w:p>
    <w:p w14:paraId="6855FEB9" w14:textId="77777777" w:rsidR="007B60D1" w:rsidRPr="0035084F" w:rsidRDefault="007B60D1" w:rsidP="007B60D1">
      <w:pPr>
        <w:pStyle w:val="Heading2"/>
        <w:spacing w:before="0"/>
        <w:rPr>
          <w:i w:val="0"/>
          <w:sz w:val="22"/>
          <w:szCs w:val="22"/>
        </w:rPr>
      </w:pPr>
      <w:r w:rsidRPr="0035084F">
        <w:rPr>
          <w:i w:val="0"/>
          <w:sz w:val="22"/>
          <w:szCs w:val="22"/>
        </w:rPr>
        <w:t>□</w:t>
      </w:r>
      <w:r w:rsidRPr="0035084F">
        <w:rPr>
          <w:i w:val="0"/>
          <w:sz w:val="22"/>
          <w:szCs w:val="22"/>
        </w:rPr>
        <w:tab/>
        <w:t xml:space="preserve">  Neighbouring and/or countries with good track record of conducting meaningful consultations with CSOs and other stakeholders during drafting legal acts, via available reports/data on the internet, </w:t>
      </w:r>
    </w:p>
    <w:p w14:paraId="0E889460" w14:textId="77777777" w:rsidR="007B60D1" w:rsidRPr="0035084F" w:rsidRDefault="007B60D1" w:rsidP="007B60D1">
      <w:pPr>
        <w:pStyle w:val="Heading2"/>
        <w:spacing w:before="0"/>
        <w:rPr>
          <w:i w:val="0"/>
          <w:sz w:val="22"/>
          <w:szCs w:val="22"/>
        </w:rPr>
      </w:pPr>
      <w:r w:rsidRPr="0035084F">
        <w:rPr>
          <w:i w:val="0"/>
          <w:sz w:val="22"/>
          <w:szCs w:val="22"/>
        </w:rPr>
        <w:t>□</w:t>
      </w:r>
      <w:r w:rsidRPr="0035084F">
        <w:rPr>
          <w:i w:val="0"/>
          <w:sz w:val="22"/>
          <w:szCs w:val="22"/>
        </w:rPr>
        <w:tab/>
        <w:t xml:space="preserve">   EU4CS.   </w:t>
      </w:r>
    </w:p>
    <w:p w14:paraId="6461EA06" w14:textId="5251286C" w:rsidR="0044621F" w:rsidRPr="0035084F" w:rsidRDefault="00D54721" w:rsidP="007B60D1">
      <w:pPr>
        <w:pStyle w:val="Heading2"/>
      </w:pPr>
      <w:r w:rsidRPr="0035084F">
        <w:t xml:space="preserve">2.4. </w:t>
      </w:r>
      <w:r w:rsidR="0044621F" w:rsidRPr="0035084F">
        <w:t>Tasks and deliverables to be provided by the Expert</w:t>
      </w:r>
    </w:p>
    <w:bookmarkEnd w:id="15"/>
    <w:bookmarkEnd w:id="16"/>
    <w:p w14:paraId="38B3543C" w14:textId="77777777" w:rsidR="001968FB" w:rsidRPr="0035084F" w:rsidRDefault="001968FB" w:rsidP="001968FB">
      <w:pPr>
        <w:tabs>
          <w:tab w:val="left" w:pos="426"/>
        </w:tabs>
        <w:spacing w:after="0"/>
        <w:rPr>
          <w:rFonts w:ascii="Times New Roman" w:hAnsi="Times New Roman"/>
          <w:sz w:val="22"/>
          <w:szCs w:val="22"/>
        </w:rPr>
      </w:pPr>
      <w:r w:rsidRPr="0035084F">
        <w:rPr>
          <w:rFonts w:ascii="Times New Roman" w:hAnsi="Times New Roman"/>
          <w:sz w:val="22"/>
          <w:szCs w:val="22"/>
        </w:rPr>
        <w:t>Tasks description:</w:t>
      </w:r>
    </w:p>
    <w:p w14:paraId="52B35E2F" w14:textId="581B60FF" w:rsidR="001968FB" w:rsidRPr="0035084F" w:rsidRDefault="001968FB" w:rsidP="001968FB">
      <w:pPr>
        <w:pStyle w:val="ListParagraph"/>
        <w:numPr>
          <w:ilvl w:val="0"/>
          <w:numId w:val="34"/>
        </w:numPr>
        <w:tabs>
          <w:tab w:val="left" w:pos="426"/>
        </w:tabs>
        <w:rPr>
          <w:rFonts w:ascii="Times New Roman" w:hAnsi="Times New Roman"/>
          <w:sz w:val="22"/>
          <w:szCs w:val="22"/>
        </w:rPr>
      </w:pPr>
      <w:r w:rsidRPr="0035084F">
        <w:rPr>
          <w:rFonts w:ascii="Times New Roman" w:hAnsi="Times New Roman"/>
          <w:sz w:val="22"/>
          <w:szCs w:val="22"/>
        </w:rPr>
        <w:t>Develop</w:t>
      </w:r>
      <w:r w:rsidR="007B60D1" w:rsidRPr="0035084F">
        <w:rPr>
          <w:rFonts w:ascii="Times New Roman" w:hAnsi="Times New Roman"/>
          <w:sz w:val="22"/>
          <w:szCs w:val="22"/>
        </w:rPr>
        <w:t xml:space="preserve">ing analysis </w:t>
      </w:r>
      <w:r w:rsidRPr="0035084F">
        <w:rPr>
          <w:rFonts w:ascii="Times New Roman" w:hAnsi="Times New Roman"/>
          <w:sz w:val="22"/>
          <w:szCs w:val="22"/>
        </w:rPr>
        <w:t>methodology</w:t>
      </w:r>
      <w:r w:rsidR="006D3DD4" w:rsidRPr="0035084F">
        <w:rPr>
          <w:rFonts w:ascii="Times New Roman" w:hAnsi="Times New Roman"/>
          <w:sz w:val="22"/>
          <w:szCs w:val="22"/>
        </w:rPr>
        <w:t>(ies)</w:t>
      </w:r>
      <w:r w:rsidRPr="0035084F">
        <w:rPr>
          <w:rFonts w:ascii="Times New Roman" w:hAnsi="Times New Roman"/>
          <w:sz w:val="22"/>
          <w:szCs w:val="22"/>
        </w:rPr>
        <w:t xml:space="preserve"> </w:t>
      </w:r>
      <w:r w:rsidR="006A785D" w:rsidRPr="0035084F">
        <w:rPr>
          <w:rFonts w:ascii="Times New Roman" w:hAnsi="Times New Roman"/>
          <w:sz w:val="22"/>
          <w:szCs w:val="22"/>
        </w:rPr>
        <w:t>to be endorsed by BiH MoJ</w:t>
      </w:r>
      <w:r w:rsidRPr="0035084F">
        <w:rPr>
          <w:rFonts w:ascii="Times New Roman" w:hAnsi="Times New Roman"/>
          <w:sz w:val="22"/>
          <w:szCs w:val="22"/>
        </w:rPr>
        <w:t xml:space="preserve">, </w:t>
      </w:r>
    </w:p>
    <w:p w14:paraId="4631097D" w14:textId="4E7A40DC" w:rsidR="001968FB" w:rsidRPr="0035084F" w:rsidRDefault="001968FB" w:rsidP="001968FB">
      <w:pPr>
        <w:pStyle w:val="ListParagraph"/>
        <w:numPr>
          <w:ilvl w:val="0"/>
          <w:numId w:val="34"/>
        </w:numPr>
        <w:tabs>
          <w:tab w:val="left" w:pos="426"/>
        </w:tabs>
        <w:rPr>
          <w:rFonts w:ascii="Times New Roman" w:hAnsi="Times New Roman"/>
          <w:sz w:val="22"/>
          <w:szCs w:val="22"/>
        </w:rPr>
      </w:pPr>
      <w:r w:rsidRPr="0035084F">
        <w:rPr>
          <w:rFonts w:ascii="Times New Roman" w:hAnsi="Times New Roman"/>
          <w:sz w:val="22"/>
          <w:szCs w:val="22"/>
        </w:rPr>
        <w:t xml:space="preserve">Conducting </w:t>
      </w:r>
      <w:r w:rsidR="007B60D1" w:rsidRPr="0035084F">
        <w:rPr>
          <w:rFonts w:ascii="Times New Roman" w:hAnsi="Times New Roman"/>
          <w:sz w:val="22"/>
          <w:szCs w:val="22"/>
        </w:rPr>
        <w:t>analysis</w:t>
      </w:r>
      <w:r w:rsidRPr="0035084F">
        <w:rPr>
          <w:rFonts w:ascii="Times New Roman" w:hAnsi="Times New Roman"/>
          <w:sz w:val="22"/>
          <w:szCs w:val="22"/>
        </w:rPr>
        <w:t xml:space="preserve"> in line with methodology endorsed and</w:t>
      </w:r>
    </w:p>
    <w:p w14:paraId="7FC896BB" w14:textId="496A8579" w:rsidR="006D3DD4" w:rsidRPr="0035084F" w:rsidRDefault="001968FB" w:rsidP="00542D95">
      <w:pPr>
        <w:pStyle w:val="ListParagraph"/>
        <w:numPr>
          <w:ilvl w:val="0"/>
          <w:numId w:val="34"/>
        </w:numPr>
        <w:tabs>
          <w:tab w:val="left" w:pos="426"/>
        </w:tabs>
        <w:spacing w:after="0"/>
        <w:rPr>
          <w:rFonts w:ascii="Times New Roman" w:hAnsi="Times New Roman"/>
          <w:sz w:val="22"/>
          <w:szCs w:val="22"/>
        </w:rPr>
      </w:pPr>
      <w:r w:rsidRPr="0035084F">
        <w:rPr>
          <w:rFonts w:ascii="Times New Roman" w:hAnsi="Times New Roman"/>
          <w:sz w:val="22"/>
          <w:szCs w:val="22"/>
        </w:rPr>
        <w:t xml:space="preserve">Creating Report </w:t>
      </w:r>
      <w:r w:rsidR="006D3DD4" w:rsidRPr="0035084F">
        <w:rPr>
          <w:rFonts w:ascii="Times New Roman" w:hAnsi="Times New Roman"/>
          <w:sz w:val="22"/>
          <w:szCs w:val="22"/>
        </w:rPr>
        <w:t xml:space="preserve">containg segment (a) adequacy and effectiveness of the existing normative framework and consultative practices of BiH state level institutions and (b) reasons for underutilization of the electronic consultation portal (https://ekonsultacije.gov.ba/) by the CSOs, along with an examination of good foreign practices, with addressed comments from CSOs received during consultations on draft report. </w:t>
      </w:r>
    </w:p>
    <w:p w14:paraId="2EC104AE" w14:textId="3778A9E6" w:rsidR="001968FB" w:rsidRPr="0035084F" w:rsidRDefault="001968FB" w:rsidP="001968FB">
      <w:pPr>
        <w:tabs>
          <w:tab w:val="left" w:pos="426"/>
        </w:tabs>
        <w:spacing w:before="120" w:after="0"/>
        <w:rPr>
          <w:rFonts w:ascii="Times New Roman" w:hAnsi="Times New Roman"/>
          <w:sz w:val="22"/>
          <w:szCs w:val="22"/>
        </w:rPr>
      </w:pPr>
      <w:r w:rsidRPr="0035084F">
        <w:rPr>
          <w:rFonts w:ascii="Times New Roman" w:hAnsi="Times New Roman"/>
          <w:sz w:val="22"/>
          <w:szCs w:val="22"/>
        </w:rPr>
        <w:t>Expert will provide the following deliverables:</w:t>
      </w:r>
    </w:p>
    <w:p w14:paraId="1A01BBD8" w14:textId="1FC15E5C" w:rsidR="000652CC" w:rsidRPr="0035084F" w:rsidRDefault="000652CC" w:rsidP="000652CC">
      <w:pPr>
        <w:pStyle w:val="ListParagraph"/>
        <w:numPr>
          <w:ilvl w:val="0"/>
          <w:numId w:val="34"/>
        </w:numPr>
        <w:tabs>
          <w:tab w:val="left" w:pos="426"/>
        </w:tabs>
        <w:spacing w:after="0"/>
        <w:rPr>
          <w:rFonts w:ascii="Times New Roman" w:hAnsi="Times New Roman"/>
          <w:sz w:val="22"/>
          <w:szCs w:val="22"/>
        </w:rPr>
      </w:pPr>
      <w:r w:rsidRPr="0035084F">
        <w:rPr>
          <w:rFonts w:ascii="Times New Roman" w:hAnsi="Times New Roman"/>
          <w:sz w:val="22"/>
          <w:szCs w:val="22"/>
        </w:rPr>
        <w:t xml:space="preserve">Analysis methodology(ies) and plan, </w:t>
      </w:r>
    </w:p>
    <w:p w14:paraId="4F8FFAF3" w14:textId="1C7422E0" w:rsidR="000652CC" w:rsidRPr="0035084F" w:rsidRDefault="000652CC" w:rsidP="000652CC">
      <w:pPr>
        <w:pStyle w:val="ListParagraph"/>
        <w:numPr>
          <w:ilvl w:val="0"/>
          <w:numId w:val="34"/>
        </w:numPr>
        <w:tabs>
          <w:tab w:val="left" w:pos="426"/>
        </w:tabs>
        <w:spacing w:after="0"/>
        <w:rPr>
          <w:rFonts w:ascii="Times New Roman" w:hAnsi="Times New Roman"/>
          <w:sz w:val="22"/>
          <w:szCs w:val="22"/>
        </w:rPr>
      </w:pPr>
      <w:r w:rsidRPr="0035084F">
        <w:rPr>
          <w:rFonts w:ascii="Times New Roman" w:hAnsi="Times New Roman"/>
          <w:sz w:val="22"/>
          <w:szCs w:val="22"/>
        </w:rPr>
        <w:t xml:space="preserve">Draft Report based on analysis, </w:t>
      </w:r>
    </w:p>
    <w:p w14:paraId="6E1261B9" w14:textId="32B20FA0" w:rsidR="001968FB" w:rsidRDefault="000652CC" w:rsidP="00DE0127">
      <w:pPr>
        <w:pStyle w:val="ListParagraph"/>
        <w:numPr>
          <w:ilvl w:val="0"/>
          <w:numId w:val="34"/>
        </w:numPr>
        <w:tabs>
          <w:tab w:val="left" w:pos="426"/>
        </w:tabs>
        <w:spacing w:after="0"/>
        <w:rPr>
          <w:rFonts w:ascii="Times New Roman" w:hAnsi="Times New Roman"/>
          <w:sz w:val="22"/>
          <w:szCs w:val="22"/>
        </w:rPr>
      </w:pPr>
      <w:r w:rsidRPr="0035084F">
        <w:rPr>
          <w:rFonts w:ascii="Times New Roman" w:hAnsi="Times New Roman"/>
          <w:sz w:val="22"/>
          <w:szCs w:val="22"/>
        </w:rPr>
        <w:t xml:space="preserve">Final Report </w:t>
      </w:r>
      <w:r w:rsidR="001968FB" w:rsidRPr="0035084F">
        <w:rPr>
          <w:rFonts w:ascii="Times New Roman" w:hAnsi="Times New Roman"/>
          <w:sz w:val="22"/>
          <w:szCs w:val="22"/>
        </w:rPr>
        <w:t xml:space="preserve">on </w:t>
      </w:r>
      <w:r w:rsidRPr="0035084F">
        <w:rPr>
          <w:rFonts w:ascii="Times New Roman" w:hAnsi="Times New Roman"/>
          <w:sz w:val="22"/>
          <w:szCs w:val="22"/>
        </w:rPr>
        <w:t>(a) adequacy and effectiveness of the existing normative framework and consultative practices of BiH state level institutions and (b) reasons for underutilization of the electronic consultation portal (https://ekonsultacije.gov.ba/) by the CSOs, along with an examination of good foreign practices, with addressed comments from CSOs received during consultations on draft report</w:t>
      </w:r>
      <w:r w:rsidR="001968FB" w:rsidRPr="0035084F">
        <w:rPr>
          <w:rFonts w:ascii="Times New Roman" w:hAnsi="Times New Roman"/>
          <w:sz w:val="22"/>
          <w:szCs w:val="22"/>
        </w:rPr>
        <w:t>.</w:t>
      </w:r>
    </w:p>
    <w:p w14:paraId="02EE14BD" w14:textId="77777777" w:rsidR="00B77C0B" w:rsidRDefault="00B77C0B" w:rsidP="00B77C0B">
      <w:pPr>
        <w:tabs>
          <w:tab w:val="left" w:pos="426"/>
        </w:tabs>
        <w:spacing w:after="0"/>
        <w:rPr>
          <w:rFonts w:ascii="Times New Roman" w:hAnsi="Times New Roman"/>
          <w:sz w:val="22"/>
          <w:szCs w:val="22"/>
        </w:rPr>
      </w:pPr>
    </w:p>
    <w:p w14:paraId="0C535966" w14:textId="77777777" w:rsidR="00B77C0B" w:rsidRDefault="00B77C0B" w:rsidP="00B77C0B">
      <w:pPr>
        <w:tabs>
          <w:tab w:val="left" w:pos="426"/>
        </w:tabs>
        <w:spacing w:after="0"/>
        <w:rPr>
          <w:rFonts w:ascii="Times New Roman" w:hAnsi="Times New Roman"/>
          <w:sz w:val="22"/>
          <w:szCs w:val="22"/>
        </w:rPr>
      </w:pPr>
    </w:p>
    <w:p w14:paraId="3B5D831C" w14:textId="77777777" w:rsidR="00B77C0B" w:rsidRPr="00B77C0B" w:rsidRDefault="00B77C0B" w:rsidP="00B77C0B">
      <w:pPr>
        <w:tabs>
          <w:tab w:val="left" w:pos="426"/>
        </w:tabs>
        <w:spacing w:after="0"/>
        <w:rPr>
          <w:rFonts w:ascii="Times New Roman" w:hAnsi="Times New Roman"/>
          <w:sz w:val="22"/>
          <w:szCs w:val="22"/>
        </w:rPr>
      </w:pPr>
    </w:p>
    <w:p w14:paraId="4887B265" w14:textId="1FF3DD45" w:rsidR="00DB10EB" w:rsidRPr="0035084F" w:rsidRDefault="00D54721" w:rsidP="001968FB">
      <w:pPr>
        <w:pStyle w:val="Heading2"/>
      </w:pPr>
      <w:r w:rsidRPr="0035084F">
        <w:lastRenderedPageBreak/>
        <w:t xml:space="preserve"> 2.5. </w:t>
      </w:r>
      <w:r w:rsidR="00E0705E" w:rsidRPr="0035084F">
        <w:t xml:space="preserve">Payment </w:t>
      </w:r>
    </w:p>
    <w:p w14:paraId="424E37F6" w14:textId="5E6C3CCE" w:rsidR="00E0705E" w:rsidRPr="0035084F" w:rsidRDefault="00E0705E" w:rsidP="000652CC">
      <w:pPr>
        <w:pStyle w:val="Text2"/>
        <w:spacing w:after="0"/>
        <w:ind w:left="0"/>
        <w:rPr>
          <w:rFonts w:ascii="Times New Roman" w:hAnsi="Times New Roman"/>
          <w:sz w:val="22"/>
          <w:szCs w:val="22"/>
        </w:rPr>
      </w:pPr>
      <w:r w:rsidRPr="0035084F">
        <w:rPr>
          <w:rFonts w:ascii="Times New Roman" w:hAnsi="Times New Roman"/>
          <w:sz w:val="22"/>
          <w:szCs w:val="22"/>
        </w:rPr>
        <w:t>The payments will be completed upon the full completion and acceptance of the contract’s obligations, and upon the approval of the Experts’ time and log sheets from the EU programme manager.</w:t>
      </w:r>
    </w:p>
    <w:p w14:paraId="5EBD51D4" w14:textId="77777777" w:rsidR="000652CC" w:rsidRPr="0035084F" w:rsidRDefault="000652CC" w:rsidP="00B77C0B">
      <w:pPr>
        <w:pStyle w:val="Text2"/>
        <w:spacing w:after="0"/>
        <w:ind w:left="0"/>
        <w:rPr>
          <w:rFonts w:ascii="Times New Roman" w:hAnsi="Times New Roman"/>
          <w:sz w:val="22"/>
          <w:szCs w:val="22"/>
        </w:rPr>
      </w:pPr>
    </w:p>
    <w:p w14:paraId="7F4638F0" w14:textId="186A7446" w:rsidR="00D24461" w:rsidRPr="0035084F" w:rsidRDefault="00F643E7" w:rsidP="00502529">
      <w:pPr>
        <w:pStyle w:val="Heading1"/>
        <w:shd w:val="clear" w:color="auto" w:fill="D9D9D9" w:themeFill="background1" w:themeFillShade="D9"/>
      </w:pPr>
      <w:bookmarkStart w:id="17" w:name="_Toc383430824"/>
      <w:bookmarkStart w:id="18" w:name="_Toc83216926"/>
      <w:r w:rsidRPr="0035084F">
        <w:t>I</w:t>
      </w:r>
      <w:r w:rsidR="001968FB" w:rsidRPr="0035084F">
        <w:t>II</w:t>
      </w:r>
      <w:r w:rsidR="00D54721" w:rsidRPr="0035084F">
        <w:t xml:space="preserve">  </w:t>
      </w:r>
      <w:r w:rsidR="00D24461" w:rsidRPr="0035084F">
        <w:t>REQUIREMENTS</w:t>
      </w:r>
      <w:bookmarkEnd w:id="17"/>
      <w:bookmarkEnd w:id="18"/>
    </w:p>
    <w:p w14:paraId="52037355" w14:textId="5086E7F2" w:rsidR="005D4B08" w:rsidRPr="0035084F" w:rsidRDefault="005D4B08" w:rsidP="005D4B08">
      <w:pPr>
        <w:pStyle w:val="Heading2"/>
      </w:pPr>
      <w:bookmarkStart w:id="19" w:name="_Toc383430825"/>
      <w:bookmarkStart w:id="20" w:name="_Toc83216927"/>
      <w:r w:rsidRPr="0035084F">
        <w:t>3.1. Expert’s profile</w:t>
      </w:r>
      <w:bookmarkEnd w:id="19"/>
      <w:bookmarkEnd w:id="20"/>
    </w:p>
    <w:p w14:paraId="696C6D3A" w14:textId="77777777" w:rsidR="005D4B08" w:rsidRPr="0035084F" w:rsidRDefault="005D4B08" w:rsidP="005D4B08">
      <w:pPr>
        <w:tabs>
          <w:tab w:val="left" w:pos="1134"/>
        </w:tabs>
        <w:spacing w:after="0"/>
        <w:rPr>
          <w:rFonts w:ascii="Times New Roman" w:hAnsi="Times New Roman"/>
          <w:b/>
          <w:sz w:val="22"/>
          <w:szCs w:val="22"/>
          <w:u w:val="single"/>
        </w:rPr>
      </w:pPr>
      <w:r w:rsidRPr="0035084F">
        <w:rPr>
          <w:rFonts w:ascii="Times New Roman" w:hAnsi="Times New Roman"/>
          <w:b/>
          <w:sz w:val="22"/>
          <w:szCs w:val="22"/>
          <w:u w:val="single"/>
        </w:rPr>
        <w:t>Qualifications and skills</w:t>
      </w:r>
    </w:p>
    <w:p w14:paraId="7FA732BE" w14:textId="402861EA" w:rsidR="005D4B08" w:rsidRPr="0035084F" w:rsidRDefault="005D4B08" w:rsidP="005D4B08">
      <w:pPr>
        <w:pStyle w:val="ListParagraph"/>
        <w:numPr>
          <w:ilvl w:val="0"/>
          <w:numId w:val="21"/>
        </w:numPr>
        <w:spacing w:after="0"/>
        <w:rPr>
          <w:rFonts w:ascii="Times New Roman" w:hAnsi="Times New Roman"/>
          <w:sz w:val="22"/>
          <w:szCs w:val="22"/>
        </w:rPr>
      </w:pPr>
      <w:r w:rsidRPr="0035084F">
        <w:rPr>
          <w:rFonts w:ascii="Times New Roman" w:hAnsi="Times New Roman"/>
          <w:sz w:val="22"/>
          <w:szCs w:val="22"/>
        </w:rPr>
        <w:t xml:space="preserve">University degree in Law, Public administration, Political sciences or similar, relevant to this assignment, </w:t>
      </w:r>
    </w:p>
    <w:p w14:paraId="4C5299B6" w14:textId="77777777" w:rsidR="005D4B08" w:rsidRPr="0035084F" w:rsidRDefault="005D4B08" w:rsidP="005D4B08">
      <w:pPr>
        <w:numPr>
          <w:ilvl w:val="0"/>
          <w:numId w:val="21"/>
        </w:numPr>
        <w:tabs>
          <w:tab w:val="left" w:pos="720"/>
        </w:tabs>
        <w:spacing w:after="0"/>
        <w:rPr>
          <w:rFonts w:ascii="Times New Roman" w:hAnsi="Times New Roman"/>
          <w:sz w:val="22"/>
          <w:szCs w:val="22"/>
        </w:rPr>
      </w:pPr>
      <w:r w:rsidRPr="0035084F">
        <w:rPr>
          <w:rFonts w:ascii="Times New Roman" w:hAnsi="Times New Roman"/>
          <w:sz w:val="22"/>
          <w:szCs w:val="22"/>
        </w:rPr>
        <w:t xml:space="preserve">Computer literacy, </w:t>
      </w:r>
    </w:p>
    <w:p w14:paraId="17DFAA2B" w14:textId="77777777" w:rsidR="005D4B08" w:rsidRPr="0035084F" w:rsidRDefault="005D4B08" w:rsidP="005D4B08">
      <w:pPr>
        <w:pStyle w:val="ListParagraph"/>
        <w:numPr>
          <w:ilvl w:val="0"/>
          <w:numId w:val="21"/>
        </w:numPr>
        <w:spacing w:after="0"/>
        <w:rPr>
          <w:rFonts w:ascii="Times New Roman" w:hAnsi="Times New Roman"/>
          <w:sz w:val="22"/>
          <w:szCs w:val="22"/>
        </w:rPr>
      </w:pPr>
      <w:r w:rsidRPr="0035084F">
        <w:rPr>
          <w:rFonts w:ascii="Times New Roman" w:hAnsi="Times New Roman"/>
          <w:sz w:val="22"/>
          <w:szCs w:val="22"/>
        </w:rPr>
        <w:t xml:space="preserve">Fluency is BiH languages, </w:t>
      </w:r>
    </w:p>
    <w:p w14:paraId="7A8FFF4C" w14:textId="77777777" w:rsidR="005D4B08" w:rsidRPr="0035084F" w:rsidRDefault="005D4B08" w:rsidP="005D4B08">
      <w:pPr>
        <w:pStyle w:val="ListParagraph"/>
        <w:numPr>
          <w:ilvl w:val="0"/>
          <w:numId w:val="21"/>
        </w:numPr>
        <w:rPr>
          <w:rFonts w:ascii="Times New Roman" w:hAnsi="Times New Roman"/>
          <w:sz w:val="22"/>
          <w:szCs w:val="22"/>
        </w:rPr>
      </w:pPr>
      <w:r w:rsidRPr="0035084F">
        <w:rPr>
          <w:rFonts w:ascii="Times New Roman" w:hAnsi="Times New Roman"/>
          <w:sz w:val="22"/>
          <w:szCs w:val="22"/>
        </w:rPr>
        <w:t xml:space="preserve">Fluency in written and spoken English is an advantage. </w:t>
      </w:r>
    </w:p>
    <w:p w14:paraId="0141F1FC" w14:textId="77777777" w:rsidR="005D4B08" w:rsidRPr="0035084F" w:rsidRDefault="005D4B08" w:rsidP="005D4B08">
      <w:pPr>
        <w:spacing w:before="120" w:after="0"/>
        <w:rPr>
          <w:rFonts w:ascii="Times New Roman" w:hAnsi="Times New Roman"/>
          <w:b/>
          <w:sz w:val="22"/>
          <w:szCs w:val="22"/>
          <w:u w:val="single"/>
        </w:rPr>
      </w:pPr>
      <w:r w:rsidRPr="0035084F">
        <w:rPr>
          <w:rFonts w:ascii="Times New Roman" w:hAnsi="Times New Roman"/>
          <w:b/>
          <w:sz w:val="22"/>
          <w:szCs w:val="22"/>
          <w:u w:val="single"/>
        </w:rPr>
        <w:t>Professional experience</w:t>
      </w:r>
    </w:p>
    <w:p w14:paraId="59ED0F43" w14:textId="77777777" w:rsidR="005D4B08" w:rsidRPr="0035084F" w:rsidRDefault="005D4B08" w:rsidP="005D4B08">
      <w:pPr>
        <w:spacing w:after="0"/>
        <w:rPr>
          <w:rFonts w:ascii="Times New Roman" w:hAnsi="Times New Roman"/>
          <w:sz w:val="22"/>
          <w:szCs w:val="22"/>
        </w:rPr>
      </w:pPr>
      <w:r w:rsidRPr="0035084F">
        <w:rPr>
          <w:rFonts w:ascii="Times New Roman" w:hAnsi="Times New Roman"/>
          <w:sz w:val="22"/>
          <w:szCs w:val="22"/>
        </w:rPr>
        <w:t>General professional experience:</w:t>
      </w:r>
    </w:p>
    <w:p w14:paraId="766F5873" w14:textId="1EA1AE75" w:rsidR="005D4B08" w:rsidRPr="0035084F" w:rsidRDefault="005D4B08" w:rsidP="005D4B08">
      <w:pPr>
        <w:pStyle w:val="ListParagraph"/>
        <w:numPr>
          <w:ilvl w:val="0"/>
          <w:numId w:val="38"/>
        </w:numPr>
        <w:spacing w:after="0"/>
        <w:rPr>
          <w:rFonts w:ascii="Times New Roman" w:hAnsi="Times New Roman"/>
          <w:sz w:val="22"/>
          <w:szCs w:val="22"/>
        </w:rPr>
      </w:pPr>
      <w:r w:rsidRPr="0035084F">
        <w:rPr>
          <w:rFonts w:ascii="Times New Roman" w:hAnsi="Times New Roman"/>
          <w:sz w:val="22"/>
          <w:szCs w:val="22"/>
        </w:rPr>
        <w:t xml:space="preserve">Minimum </w:t>
      </w:r>
      <w:r w:rsidR="004F0260" w:rsidRPr="0035084F">
        <w:rPr>
          <w:rFonts w:ascii="Times New Roman" w:hAnsi="Times New Roman"/>
          <w:sz w:val="22"/>
          <w:szCs w:val="22"/>
        </w:rPr>
        <w:t>7</w:t>
      </w:r>
      <w:r w:rsidRPr="0035084F">
        <w:rPr>
          <w:rFonts w:ascii="Times New Roman" w:hAnsi="Times New Roman"/>
          <w:sz w:val="22"/>
          <w:szCs w:val="22"/>
        </w:rPr>
        <w:t xml:space="preserve"> years of postgraduate professional experience in area(s) related with this assignment;</w:t>
      </w:r>
    </w:p>
    <w:p w14:paraId="28A13AA6" w14:textId="77777777" w:rsidR="005D4B08" w:rsidRPr="0035084F" w:rsidRDefault="005D4B08" w:rsidP="005D4B08">
      <w:pPr>
        <w:spacing w:before="120" w:after="0"/>
        <w:rPr>
          <w:rFonts w:ascii="Times New Roman" w:hAnsi="Times New Roman"/>
          <w:sz w:val="22"/>
          <w:szCs w:val="22"/>
        </w:rPr>
      </w:pPr>
      <w:r w:rsidRPr="0035084F">
        <w:rPr>
          <w:rFonts w:ascii="Times New Roman" w:hAnsi="Times New Roman"/>
          <w:sz w:val="22"/>
          <w:szCs w:val="22"/>
        </w:rPr>
        <w:t>Specific professional experience:</w:t>
      </w:r>
    </w:p>
    <w:p w14:paraId="4C53CA58" w14:textId="74C7F809" w:rsidR="005D4B08" w:rsidRPr="0035084F" w:rsidRDefault="005D4B08" w:rsidP="00F50E89">
      <w:pPr>
        <w:pStyle w:val="ListParagraph"/>
        <w:numPr>
          <w:ilvl w:val="0"/>
          <w:numId w:val="19"/>
        </w:numPr>
        <w:spacing w:after="0"/>
        <w:rPr>
          <w:rFonts w:ascii="Times New Roman" w:hAnsi="Times New Roman"/>
          <w:sz w:val="22"/>
          <w:szCs w:val="22"/>
        </w:rPr>
      </w:pPr>
      <w:r w:rsidRPr="0035084F">
        <w:rPr>
          <w:rFonts w:ascii="Times New Roman" w:hAnsi="Times New Roman"/>
          <w:sz w:val="22"/>
          <w:szCs w:val="22"/>
        </w:rPr>
        <w:t xml:space="preserve">At least 3 years of post-graduate professional experience </w:t>
      </w:r>
      <w:r w:rsidR="00CC403C" w:rsidRPr="0035084F">
        <w:rPr>
          <w:rFonts w:ascii="Times New Roman" w:hAnsi="Times New Roman"/>
          <w:sz w:val="22"/>
          <w:szCs w:val="22"/>
        </w:rPr>
        <w:t xml:space="preserve">related with </w:t>
      </w:r>
      <w:r w:rsidR="004F0260" w:rsidRPr="0035084F">
        <w:rPr>
          <w:rFonts w:ascii="Times New Roman" w:hAnsi="Times New Roman"/>
          <w:sz w:val="22"/>
          <w:szCs w:val="22"/>
        </w:rPr>
        <w:t xml:space="preserve">conducting analysis of legal environment and cooperation among governments and CSOs </w:t>
      </w:r>
      <w:r w:rsidR="00CC403C" w:rsidRPr="0035084F">
        <w:rPr>
          <w:rFonts w:ascii="Times New Roman" w:hAnsi="Times New Roman"/>
          <w:sz w:val="22"/>
          <w:szCs w:val="22"/>
        </w:rPr>
        <w:t>or similar related with purpose of this assignment</w:t>
      </w:r>
      <w:r w:rsidRPr="0035084F">
        <w:rPr>
          <w:rFonts w:ascii="Times New Roman" w:hAnsi="Times New Roman"/>
          <w:sz w:val="22"/>
          <w:szCs w:val="22"/>
        </w:rPr>
        <w:t>,</w:t>
      </w:r>
    </w:p>
    <w:p w14:paraId="45867C38" w14:textId="77777777" w:rsidR="005D4B08" w:rsidRPr="0035084F" w:rsidRDefault="005D4B08" w:rsidP="005D4B08">
      <w:pPr>
        <w:pStyle w:val="ListParagraph"/>
        <w:numPr>
          <w:ilvl w:val="0"/>
          <w:numId w:val="19"/>
        </w:numPr>
        <w:spacing w:after="0"/>
        <w:rPr>
          <w:rFonts w:ascii="Times New Roman" w:hAnsi="Times New Roman"/>
          <w:sz w:val="22"/>
          <w:szCs w:val="22"/>
        </w:rPr>
      </w:pPr>
      <w:r w:rsidRPr="0035084F">
        <w:rPr>
          <w:rFonts w:ascii="Times New Roman" w:hAnsi="Times New Roman"/>
          <w:sz w:val="22"/>
          <w:szCs w:val="22"/>
        </w:rPr>
        <w:t>Experience in working in IPA countries (Croatia, The former Yugoslav Republic of Macedonia, Turkey, Albania, Bosnia and Herzegovina, Montenegro, Serbia, and Kosovo (under UNSCR 1244)) will be considered an advantage</w:t>
      </w:r>
    </w:p>
    <w:p w14:paraId="11E7BC20" w14:textId="5C96F726" w:rsidR="00417046" w:rsidRPr="0035084F" w:rsidRDefault="00A76126" w:rsidP="000652CC">
      <w:pPr>
        <w:autoSpaceDE w:val="0"/>
        <w:autoSpaceDN w:val="0"/>
        <w:adjustRightInd w:val="0"/>
        <w:spacing w:before="120" w:after="0"/>
        <w:rPr>
          <w:rFonts w:ascii="Times New Roman" w:hAnsi="Times New Roman"/>
          <w:b/>
          <w:sz w:val="22"/>
          <w:szCs w:val="22"/>
        </w:rPr>
      </w:pPr>
      <w:r w:rsidRPr="0035084F">
        <w:rPr>
          <w:rFonts w:ascii="Times New Roman" w:hAnsi="Times New Roman"/>
          <w:b/>
          <w:sz w:val="22"/>
          <w:szCs w:val="22"/>
        </w:rPr>
        <w:t>Please note that, civil servants and other staff of the public administration of the beneficiary country cannot be recruited as experts, unless prior written approval has been obtained from the European Commission.</w:t>
      </w:r>
    </w:p>
    <w:p w14:paraId="6D273630" w14:textId="77777777" w:rsidR="00502529" w:rsidRPr="0035084F" w:rsidRDefault="00502529" w:rsidP="000652CC">
      <w:pPr>
        <w:autoSpaceDE w:val="0"/>
        <w:autoSpaceDN w:val="0"/>
        <w:adjustRightInd w:val="0"/>
        <w:spacing w:after="120"/>
        <w:rPr>
          <w:rFonts w:ascii="Times New Roman" w:hAnsi="Times New Roman"/>
          <w:b/>
          <w:sz w:val="22"/>
          <w:szCs w:val="22"/>
        </w:rPr>
      </w:pPr>
    </w:p>
    <w:p w14:paraId="28A412DC" w14:textId="5F9565EB" w:rsidR="002428DE" w:rsidRPr="0035084F" w:rsidRDefault="005D4B08" w:rsidP="00502529">
      <w:pPr>
        <w:pStyle w:val="Heading1"/>
        <w:shd w:val="clear" w:color="auto" w:fill="D9D9D9" w:themeFill="background1" w:themeFillShade="D9"/>
      </w:pPr>
      <w:bookmarkStart w:id="21" w:name="_Toc383430826"/>
      <w:bookmarkStart w:id="22" w:name="_Toc83216928"/>
      <w:r w:rsidRPr="0035084F">
        <w:t>I</w:t>
      </w:r>
      <w:r w:rsidR="001B3B49" w:rsidRPr="0035084F">
        <w:t>V  EVALUATION</w:t>
      </w:r>
      <w:r w:rsidR="002428DE" w:rsidRPr="0035084F">
        <w:t xml:space="preserve"> </w:t>
      </w:r>
    </w:p>
    <w:p w14:paraId="41A6EB91" w14:textId="569D5103" w:rsidR="00FE7CFA" w:rsidRPr="0035084F" w:rsidRDefault="00FE7CFA" w:rsidP="00FE7CFA">
      <w:pPr>
        <w:pStyle w:val="Text1"/>
        <w:spacing w:after="0"/>
        <w:ind w:left="0"/>
        <w:rPr>
          <w:rFonts w:ascii="Times New Roman" w:hAnsi="Times New Roman"/>
          <w:sz w:val="22"/>
          <w:szCs w:val="22"/>
        </w:rPr>
      </w:pPr>
      <w:r w:rsidRPr="0035084F">
        <w:rPr>
          <w:rFonts w:ascii="Times New Roman" w:hAnsi="Times New Roman"/>
          <w:sz w:val="22"/>
          <w:szCs w:val="22"/>
        </w:rPr>
        <w:t xml:space="preserve">Received applications from the experts will be evaluated against evaluation criteria developed in </w:t>
      </w:r>
    </w:p>
    <w:p w14:paraId="3BA7EF05" w14:textId="70F0FAD1" w:rsidR="00FE7CFA" w:rsidRPr="0035084F" w:rsidRDefault="00FE7CFA" w:rsidP="00FE7CFA">
      <w:pPr>
        <w:pStyle w:val="Text1"/>
        <w:spacing w:after="0"/>
        <w:ind w:left="0"/>
        <w:rPr>
          <w:rFonts w:ascii="Times New Roman" w:hAnsi="Times New Roman"/>
          <w:sz w:val="22"/>
          <w:szCs w:val="22"/>
        </w:rPr>
      </w:pPr>
      <w:r w:rsidRPr="0035084F">
        <w:rPr>
          <w:rFonts w:ascii="Times New Roman" w:hAnsi="Times New Roman"/>
          <w:sz w:val="22"/>
          <w:szCs w:val="22"/>
        </w:rPr>
        <w:t xml:space="preserve">line with required qualifications and experiences of the experts, as presented within the section </w:t>
      </w:r>
      <w:r w:rsidR="005D4B08" w:rsidRPr="0035084F">
        <w:rPr>
          <w:rFonts w:ascii="Times New Roman" w:hAnsi="Times New Roman"/>
          <w:sz w:val="22"/>
          <w:szCs w:val="22"/>
        </w:rPr>
        <w:t>3</w:t>
      </w:r>
      <w:r w:rsidRPr="0035084F">
        <w:rPr>
          <w:rFonts w:ascii="Times New Roman" w:hAnsi="Times New Roman"/>
          <w:sz w:val="22"/>
          <w:szCs w:val="22"/>
        </w:rPr>
        <w:t xml:space="preserve"> of </w:t>
      </w:r>
    </w:p>
    <w:p w14:paraId="34896863" w14:textId="77777777" w:rsidR="00FE7CFA" w:rsidRPr="0035084F" w:rsidRDefault="00FE7CFA" w:rsidP="000652CC">
      <w:pPr>
        <w:pStyle w:val="Text1"/>
        <w:spacing w:after="0"/>
        <w:ind w:left="0"/>
        <w:rPr>
          <w:rFonts w:ascii="Times New Roman" w:hAnsi="Times New Roman"/>
          <w:sz w:val="22"/>
          <w:szCs w:val="22"/>
        </w:rPr>
      </w:pPr>
      <w:r w:rsidRPr="0035084F">
        <w:rPr>
          <w:rFonts w:ascii="Times New Roman" w:hAnsi="Times New Roman"/>
          <w:sz w:val="22"/>
          <w:szCs w:val="22"/>
        </w:rPr>
        <w:t>this ToR.</w:t>
      </w:r>
    </w:p>
    <w:p w14:paraId="5723AD68" w14:textId="77777777" w:rsidR="00582E47" w:rsidRPr="0035084F" w:rsidRDefault="00582E47" w:rsidP="000652CC">
      <w:pPr>
        <w:pStyle w:val="Text1"/>
        <w:spacing w:after="120"/>
        <w:ind w:left="0"/>
        <w:rPr>
          <w:rFonts w:ascii="Times New Roman" w:hAnsi="Times New Roman"/>
          <w:sz w:val="22"/>
          <w:szCs w:val="22"/>
        </w:rPr>
      </w:pPr>
    </w:p>
    <w:p w14:paraId="1BAD4A2A" w14:textId="67D319B6" w:rsidR="00FA572E" w:rsidRPr="0035084F" w:rsidRDefault="00FA572E" w:rsidP="00502529">
      <w:pPr>
        <w:pStyle w:val="Heading1"/>
        <w:shd w:val="clear" w:color="auto" w:fill="D9D9D9" w:themeFill="background1" w:themeFillShade="D9"/>
      </w:pPr>
      <w:bookmarkStart w:id="23" w:name="_Toc83216930"/>
      <w:bookmarkEnd w:id="21"/>
      <w:bookmarkEnd w:id="22"/>
      <w:r w:rsidRPr="0035084F">
        <w:t>V   DOCUMENTS TO BE INCLUDED WHEN SUBMITTING THE PROPOSALS</w:t>
      </w:r>
    </w:p>
    <w:bookmarkEnd w:id="23"/>
    <w:p w14:paraId="3ECF01D8" w14:textId="77777777" w:rsidR="005D4B08" w:rsidRPr="0035084F" w:rsidRDefault="005D4B08" w:rsidP="005D4B08">
      <w:pPr>
        <w:pStyle w:val="Heading1"/>
        <w:spacing w:before="120"/>
        <w:rPr>
          <w:b w:val="0"/>
          <w:i/>
        </w:rPr>
      </w:pPr>
      <w:r w:rsidRPr="0035084F">
        <w:rPr>
          <w:b w:val="0"/>
          <w:i/>
        </w:rPr>
        <w:t>5.1. Applicants shall submit the following documents:</w:t>
      </w:r>
    </w:p>
    <w:p w14:paraId="26867F6E" w14:textId="77777777" w:rsidR="005D4B08" w:rsidRPr="0035084F" w:rsidRDefault="005D4B08" w:rsidP="005D4B08">
      <w:pPr>
        <w:pStyle w:val="Heading1"/>
        <w:numPr>
          <w:ilvl w:val="0"/>
          <w:numId w:val="39"/>
        </w:numPr>
        <w:rPr>
          <w:b w:val="0"/>
        </w:rPr>
      </w:pPr>
      <w:r w:rsidRPr="0035084F">
        <w:rPr>
          <w:b w:val="0"/>
        </w:rPr>
        <w:t xml:space="preserve">Personal CV including information on experience in similar projects / assignments </w:t>
      </w:r>
    </w:p>
    <w:p w14:paraId="10D36F23" w14:textId="77777777" w:rsidR="005D4B08" w:rsidRPr="0035084F" w:rsidRDefault="005D4B08" w:rsidP="005D4B08">
      <w:pPr>
        <w:pStyle w:val="Heading1"/>
        <w:numPr>
          <w:ilvl w:val="0"/>
          <w:numId w:val="39"/>
        </w:numPr>
        <w:shd w:val="clear" w:color="auto" w:fill="FFFFFF" w:themeFill="background1"/>
        <w:rPr>
          <w:b w:val="0"/>
        </w:rPr>
      </w:pPr>
      <w:r w:rsidRPr="0035084F">
        <w:rPr>
          <w:b w:val="0"/>
        </w:rPr>
        <w:t>Application letter to EU4CS confirming interest and availability for the expert assignment with Financial Proposal, indicating fee per working day.</w:t>
      </w:r>
    </w:p>
    <w:p w14:paraId="1A5B52D5" w14:textId="77777777" w:rsidR="005D4B08" w:rsidRPr="0035084F" w:rsidRDefault="005D4B08" w:rsidP="005D4B08">
      <w:pPr>
        <w:pStyle w:val="Heading1"/>
      </w:pPr>
    </w:p>
    <w:p w14:paraId="3C8562F0" w14:textId="77777777" w:rsidR="005D4B08" w:rsidRPr="0035084F" w:rsidRDefault="005D4B08" w:rsidP="005D4B08">
      <w:pPr>
        <w:pStyle w:val="Heading1"/>
        <w:rPr>
          <w:b w:val="0"/>
          <w:i/>
        </w:rPr>
      </w:pPr>
      <w:r w:rsidRPr="0035084F">
        <w:rPr>
          <w:b w:val="0"/>
          <w:i/>
        </w:rPr>
        <w:t xml:space="preserve">5.2. Application Procedure </w:t>
      </w:r>
    </w:p>
    <w:p w14:paraId="64315572" w14:textId="11A8844B" w:rsidR="005D4B08" w:rsidRPr="0035084F" w:rsidRDefault="005D4B08" w:rsidP="005D4B08">
      <w:pPr>
        <w:spacing w:after="120"/>
        <w:rPr>
          <w:rFonts w:ascii="Times New Roman" w:hAnsi="Times New Roman"/>
          <w:sz w:val="22"/>
        </w:rPr>
      </w:pPr>
      <w:r w:rsidRPr="0035084F">
        <w:rPr>
          <w:rFonts w:ascii="Times New Roman" w:hAnsi="Times New Roman"/>
          <w:sz w:val="22"/>
        </w:rPr>
        <w:t xml:space="preserve">Applicants interested in applying should submit documents from 5.1. (EU format CV and application letter, both in English) by e-mail to </w:t>
      </w:r>
      <w:hyperlink r:id="rId10" w:history="1">
        <w:r w:rsidRPr="0035084F">
          <w:rPr>
            <w:rStyle w:val="Hyperlink"/>
            <w:rFonts w:ascii="Times New Roman" w:hAnsi="Times New Roman"/>
            <w:sz w:val="22"/>
          </w:rPr>
          <w:t>info@eu4cs.ba</w:t>
        </w:r>
      </w:hyperlink>
      <w:r w:rsidRPr="0035084F">
        <w:rPr>
          <w:rFonts w:ascii="Times New Roman" w:hAnsi="Times New Roman"/>
          <w:sz w:val="22"/>
        </w:rPr>
        <w:t xml:space="preserve"> with a copy to </w:t>
      </w:r>
      <w:hyperlink r:id="rId11" w:history="1">
        <w:r w:rsidRPr="0035084F">
          <w:rPr>
            <w:rStyle w:val="Hyperlink"/>
            <w:rFonts w:ascii="Times New Roman" w:hAnsi="Times New Roman"/>
            <w:sz w:val="22"/>
          </w:rPr>
          <w:t>teamleader@eu4cs.b</w:t>
        </w:r>
      </w:hyperlink>
      <w:r w:rsidRPr="0035084F">
        <w:rPr>
          <w:rStyle w:val="Hyperlink"/>
          <w:rFonts w:ascii="Times New Roman" w:hAnsi="Times New Roman"/>
          <w:sz w:val="22"/>
        </w:rPr>
        <w:t>a</w:t>
      </w:r>
      <w:r w:rsidRPr="0035084F">
        <w:rPr>
          <w:rFonts w:ascii="Times New Roman" w:hAnsi="Times New Roman"/>
          <w:sz w:val="22"/>
        </w:rPr>
        <w:t xml:space="preserve"> not later than 16:00 hrs, </w:t>
      </w:r>
      <w:r w:rsidR="00D77019">
        <w:rPr>
          <w:rFonts w:ascii="Times New Roman" w:hAnsi="Times New Roman"/>
          <w:sz w:val="22"/>
        </w:rPr>
        <w:t>Dec</w:t>
      </w:r>
      <w:r w:rsidR="006A785D" w:rsidRPr="0035084F">
        <w:rPr>
          <w:rFonts w:ascii="Times New Roman" w:hAnsi="Times New Roman"/>
          <w:sz w:val="22"/>
        </w:rPr>
        <w:t>ember</w:t>
      </w:r>
      <w:r w:rsidRPr="0035084F">
        <w:rPr>
          <w:rFonts w:ascii="Times New Roman" w:hAnsi="Times New Roman"/>
          <w:sz w:val="22"/>
        </w:rPr>
        <w:t xml:space="preserve"> </w:t>
      </w:r>
      <w:r w:rsidR="00D77019">
        <w:rPr>
          <w:rFonts w:ascii="Times New Roman" w:hAnsi="Times New Roman"/>
          <w:sz w:val="22"/>
        </w:rPr>
        <w:t>22,</w:t>
      </w:r>
      <w:r w:rsidRPr="0035084F">
        <w:rPr>
          <w:rFonts w:ascii="Times New Roman" w:hAnsi="Times New Roman"/>
          <w:sz w:val="22"/>
        </w:rPr>
        <w:t xml:space="preserve"> 2025, titled:</w:t>
      </w:r>
    </w:p>
    <w:p w14:paraId="53A7E276" w14:textId="77777777" w:rsidR="005D4B08" w:rsidRPr="0035084F" w:rsidRDefault="005D4B08" w:rsidP="005D4B08">
      <w:pPr>
        <w:spacing w:after="0"/>
        <w:jc w:val="center"/>
        <w:rPr>
          <w:rFonts w:ascii="Times New Roman" w:hAnsi="Times New Roman"/>
          <w:b/>
          <w:sz w:val="22"/>
        </w:rPr>
      </w:pPr>
      <w:r w:rsidRPr="0035084F">
        <w:rPr>
          <w:rFonts w:ascii="Times New Roman" w:hAnsi="Times New Roman"/>
          <w:b/>
          <w:sz w:val="22"/>
        </w:rPr>
        <w:t>Application for the position:</w:t>
      </w:r>
    </w:p>
    <w:p w14:paraId="6AA79FDB" w14:textId="2F40C9CE" w:rsidR="005D4B08" w:rsidRPr="0035084F" w:rsidRDefault="005D4B08" w:rsidP="005D4B08">
      <w:pPr>
        <w:spacing w:after="120"/>
        <w:jc w:val="center"/>
        <w:rPr>
          <w:szCs w:val="22"/>
        </w:rPr>
      </w:pPr>
      <w:r w:rsidRPr="0035084F">
        <w:rPr>
          <w:rFonts w:ascii="Times New Roman" w:hAnsi="Times New Roman"/>
          <w:b/>
          <w:sz w:val="22"/>
          <w:szCs w:val="22"/>
        </w:rPr>
        <w:t>‘</w:t>
      </w:r>
      <w:r w:rsidR="0035605F" w:rsidRPr="0035084F">
        <w:rPr>
          <w:rFonts w:ascii="Times New Roman" w:hAnsi="Times New Roman"/>
          <w:b/>
          <w:sz w:val="22"/>
          <w:szCs w:val="22"/>
        </w:rPr>
        <w:t>Expert for analysis of CSOs’ participation in consultations with the BiH CoM during the preparation of public policies and regulations</w:t>
      </w:r>
      <w:r w:rsidRPr="0035084F">
        <w:rPr>
          <w:rFonts w:ascii="Times New Roman" w:hAnsi="Times New Roman"/>
          <w:b/>
          <w:sz w:val="22"/>
          <w:szCs w:val="22"/>
        </w:rPr>
        <w:t>’</w:t>
      </w:r>
    </w:p>
    <w:p w14:paraId="3BAC9057" w14:textId="77777777" w:rsidR="005D4B08" w:rsidRPr="0035084F" w:rsidRDefault="005D4B08" w:rsidP="005D4B08">
      <w:pPr>
        <w:spacing w:after="0"/>
        <w:rPr>
          <w:rFonts w:ascii="Times New Roman" w:hAnsi="Times New Roman"/>
          <w:sz w:val="22"/>
        </w:rPr>
      </w:pPr>
      <w:r w:rsidRPr="0035084F">
        <w:rPr>
          <w:rFonts w:ascii="Times New Roman" w:hAnsi="Times New Roman"/>
          <w:sz w:val="22"/>
        </w:rPr>
        <w:t xml:space="preserve">References must be available on request. </w:t>
      </w:r>
    </w:p>
    <w:p w14:paraId="662A3624" w14:textId="77777777" w:rsidR="005D4B08" w:rsidRPr="0035084F" w:rsidRDefault="005D4B08" w:rsidP="005D4B08">
      <w:pPr>
        <w:spacing w:after="0"/>
        <w:rPr>
          <w:rFonts w:ascii="Times New Roman" w:hAnsi="Times New Roman"/>
          <w:sz w:val="22"/>
        </w:rPr>
      </w:pPr>
      <w:r w:rsidRPr="0035084F">
        <w:rPr>
          <w:rFonts w:ascii="Times New Roman" w:hAnsi="Times New Roman"/>
          <w:sz w:val="22"/>
        </w:rPr>
        <w:t xml:space="preserve">Only short-listed candidates will be contacted. </w:t>
      </w:r>
    </w:p>
    <w:p w14:paraId="7C6BE96D" w14:textId="77777777" w:rsidR="005D4B08" w:rsidRPr="0035084F" w:rsidRDefault="005D4B08" w:rsidP="005D4B08">
      <w:pPr>
        <w:spacing w:after="0"/>
        <w:rPr>
          <w:rFonts w:ascii="Times New Roman" w:hAnsi="Times New Roman"/>
          <w:sz w:val="22"/>
        </w:rPr>
      </w:pPr>
      <w:r w:rsidRPr="0035084F">
        <w:rPr>
          <w:rFonts w:ascii="Times New Roman" w:hAnsi="Times New Roman"/>
          <w:sz w:val="22"/>
        </w:rPr>
        <w:t xml:space="preserve">All applications will be considered strictly confidential. </w:t>
      </w:r>
    </w:p>
    <w:p w14:paraId="52E6FF72" w14:textId="77777777" w:rsidR="005D4B08" w:rsidRDefault="005D4B08" w:rsidP="005D4B08">
      <w:pPr>
        <w:spacing w:after="0"/>
        <w:rPr>
          <w:rFonts w:ascii="Times New Roman" w:hAnsi="Times New Roman"/>
          <w:sz w:val="22"/>
          <w:szCs w:val="22"/>
        </w:rPr>
      </w:pPr>
      <w:r w:rsidRPr="0035084F">
        <w:rPr>
          <w:rFonts w:ascii="Times New Roman" w:hAnsi="Times New Roman"/>
          <w:sz w:val="22"/>
        </w:rPr>
        <w:t xml:space="preserve">For more information, please contact Igor Stojanovic, Team Leader EU4CS: </w:t>
      </w:r>
      <w:hyperlink r:id="rId12" w:history="1">
        <w:r w:rsidRPr="0035084F">
          <w:rPr>
            <w:rStyle w:val="Hyperlink"/>
            <w:rFonts w:ascii="Times New Roman" w:hAnsi="Times New Roman"/>
            <w:sz w:val="22"/>
          </w:rPr>
          <w:t>teamleader@eu4cs.ba</w:t>
        </w:r>
      </w:hyperlink>
      <w:r>
        <w:rPr>
          <w:rFonts w:ascii="Times New Roman" w:hAnsi="Times New Roman"/>
          <w:sz w:val="22"/>
        </w:rPr>
        <w:t xml:space="preserve"> </w:t>
      </w:r>
    </w:p>
    <w:p w14:paraId="06B4E1B8" w14:textId="5AFB7288" w:rsidR="007161F4" w:rsidRPr="00AB6B98" w:rsidRDefault="007161F4" w:rsidP="00F73AB8">
      <w:pPr>
        <w:tabs>
          <w:tab w:val="left" w:pos="1200"/>
        </w:tabs>
        <w:spacing w:after="0"/>
        <w:rPr>
          <w:rFonts w:ascii="Times New Roman" w:hAnsi="Times New Roman"/>
          <w:sz w:val="22"/>
          <w:szCs w:val="22"/>
        </w:rPr>
      </w:pPr>
    </w:p>
    <w:sectPr w:rsidR="007161F4" w:rsidRPr="00AB6B98" w:rsidSect="001C6553">
      <w:footerReference w:type="default" r:id="rId13"/>
      <w:headerReference w:type="first" r:id="rId14"/>
      <w:footerReference w:type="first" r:id="rId15"/>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7DEA" w14:textId="77777777" w:rsidR="00E95B41" w:rsidRDefault="00E95B41">
      <w:r>
        <w:separator/>
      </w:r>
    </w:p>
  </w:endnote>
  <w:endnote w:type="continuationSeparator" w:id="0">
    <w:p w14:paraId="70BEA5CB" w14:textId="77777777" w:rsidR="00E95B41" w:rsidRDefault="00E9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9689" w14:textId="1E37C2F5" w:rsidR="00AC7B02" w:rsidRDefault="00193349" w:rsidP="0061525D">
    <w:pPr>
      <w:pStyle w:val="Footer"/>
      <w:rPr>
        <w:rFonts w:ascii="Times New Roman" w:hAnsi="Times New Roman"/>
        <w:sz w:val="18"/>
        <w:szCs w:val="18"/>
      </w:rPr>
    </w:pP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0044621F">
      <w:rPr>
        <w:rFonts w:ascii="Times New Roman" w:hAnsi="Times New Roman"/>
        <w:sz w:val="18"/>
        <w:szCs w:val="18"/>
      </w:rPr>
      <w:t xml:space="preserve">                                 </w:t>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DE1DBA">
      <w:rPr>
        <w:rFonts w:ascii="Times New Roman" w:hAnsi="Times New Roman"/>
        <w:noProof/>
        <w:sz w:val="18"/>
        <w:szCs w:val="18"/>
      </w:rPr>
      <w:t>4</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DE1DBA">
      <w:rPr>
        <w:rFonts w:ascii="Times New Roman" w:hAnsi="Times New Roman"/>
        <w:noProof/>
        <w:sz w:val="18"/>
        <w:szCs w:val="18"/>
      </w:rPr>
      <w:t>4</w:t>
    </w:r>
    <w:r w:rsidR="001A6A9D" w:rsidRPr="00157733">
      <w:rPr>
        <w:rFonts w:ascii="Times New Roman" w:hAnsi="Times New Roman"/>
        <w:sz w:val="18"/>
        <w:szCs w:val="18"/>
      </w:rPr>
      <w:fldChar w:fldCharType="end"/>
    </w:r>
  </w:p>
  <w:p w14:paraId="2243DD11" w14:textId="77777777" w:rsidR="00193349" w:rsidRPr="00157733" w:rsidRDefault="00193349" w:rsidP="00157733">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C0C2" w14:textId="6BD05627" w:rsidR="00443689" w:rsidRDefault="00630A57" w:rsidP="00443689">
    <w:pPr>
      <w:pStyle w:val="Footer"/>
      <w:tabs>
        <w:tab w:val="left" w:pos="7655"/>
      </w:tabs>
      <w:rPr>
        <w:rFonts w:ascii="Times New Roman" w:hAnsi="Times New Roman"/>
        <w:sz w:val="18"/>
        <w:szCs w:val="18"/>
      </w:rPr>
    </w:pPr>
    <w:r>
      <w:rPr>
        <w:rFonts w:ascii="Times New Roman" w:hAnsi="Times New Roman"/>
        <w:sz w:val="18"/>
        <w:szCs w:val="18"/>
      </w:rPr>
      <w:t>September</w:t>
    </w:r>
    <w:r w:rsidR="00443689">
      <w:rPr>
        <w:rFonts w:ascii="Times New Roman" w:hAnsi="Times New Roman"/>
        <w:sz w:val="18"/>
        <w:szCs w:val="18"/>
      </w:rPr>
      <w:t xml:space="preserve"> 2021</w:t>
    </w:r>
  </w:p>
  <w:p w14:paraId="5BBDEBE3" w14:textId="50B4E05A" w:rsidR="00193349" w:rsidRPr="00A743A6" w:rsidRDefault="00443689" w:rsidP="00443689">
    <w:pPr>
      <w:pStyle w:val="Footer"/>
      <w:tabs>
        <w:tab w:val="left" w:pos="7655"/>
      </w:tabs>
      <w:rPr>
        <w:rFonts w:ascii="Times New Roman" w:hAnsi="Times New Roman"/>
        <w:sz w:val="18"/>
        <w:szCs w:val="18"/>
      </w:rPr>
    </w:pPr>
    <w:r w:rsidRPr="00443689">
      <w:rPr>
        <w:rFonts w:ascii="Times New Roman" w:hAnsi="Times New Roman"/>
        <w:sz w:val="18"/>
        <w:szCs w:val="18"/>
      </w:rPr>
      <w:t xml:space="preserve">ToR </w:t>
    </w:r>
    <w:r w:rsidR="00630A57">
      <w:rPr>
        <w:rFonts w:ascii="Times New Roman" w:hAnsi="Times New Roman"/>
        <w:sz w:val="18"/>
        <w:szCs w:val="18"/>
      </w:rPr>
      <w:t>Training for CSOs</w:t>
    </w:r>
    <w:r w:rsidR="00193349">
      <w:rPr>
        <w:rFonts w:ascii="Times New Roman" w:hAnsi="Times New Roman"/>
        <w:sz w:val="18"/>
        <w:szCs w:val="18"/>
      </w:rPr>
      <w:tab/>
    </w:r>
    <w:r w:rsidR="00193349">
      <w:rPr>
        <w:rFonts w:ascii="Times New Roman" w:hAnsi="Times New Roman"/>
        <w:sz w:val="18"/>
        <w:szCs w:val="18"/>
      </w:rPr>
      <w:tab/>
    </w:r>
    <w:r w:rsidR="00193349"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00193349"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FD4507">
      <w:rPr>
        <w:rFonts w:ascii="Times New Roman" w:hAnsi="Times New Roman"/>
        <w:noProof/>
        <w:sz w:val="18"/>
        <w:szCs w:val="18"/>
      </w:rPr>
      <w:t>1</w:t>
    </w:r>
    <w:r w:rsidR="001A6A9D" w:rsidRPr="00157733">
      <w:rPr>
        <w:rFonts w:ascii="Times New Roman" w:hAnsi="Times New Roman"/>
        <w:sz w:val="18"/>
        <w:szCs w:val="18"/>
      </w:rPr>
      <w:fldChar w:fldCharType="end"/>
    </w:r>
    <w:r w:rsidR="00193349"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00193349"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FD4507">
      <w:rPr>
        <w:rFonts w:ascii="Times New Roman" w:hAnsi="Times New Roman"/>
        <w:noProof/>
        <w:sz w:val="18"/>
        <w:szCs w:val="18"/>
      </w:rPr>
      <w:t>1</w:t>
    </w:r>
    <w:r w:rsidR="001A6A9D" w:rsidRPr="0015773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0439" w14:textId="77777777" w:rsidR="00E95B41" w:rsidRDefault="00E95B41">
      <w:r>
        <w:separator/>
      </w:r>
    </w:p>
  </w:footnote>
  <w:footnote w:type="continuationSeparator" w:id="0">
    <w:p w14:paraId="1E9BE723" w14:textId="77777777" w:rsidR="00E95B41" w:rsidRDefault="00E95B41">
      <w:r>
        <w:continuationSeparator/>
      </w:r>
    </w:p>
  </w:footnote>
  <w:footnote w:id="1">
    <w:p w14:paraId="20286D0A" w14:textId="1FA671A2" w:rsidR="000B7F13" w:rsidRPr="000B7F13" w:rsidRDefault="000B7F13">
      <w:pPr>
        <w:pStyle w:val="FootnoteText"/>
        <w:rPr>
          <w:rFonts w:ascii="Times New Roman" w:hAnsi="Times New Roman"/>
          <w:lang w:val="sr-Latn-BA"/>
        </w:rPr>
      </w:pPr>
      <w:r w:rsidRPr="000B7F13">
        <w:rPr>
          <w:rStyle w:val="FootnoteReference"/>
          <w:rFonts w:ascii="Times New Roman" w:hAnsi="Times New Roman"/>
          <w:sz w:val="20"/>
        </w:rPr>
        <w:footnoteRef/>
      </w:r>
      <w:r w:rsidRPr="000B7F13">
        <w:rPr>
          <w:rFonts w:ascii="Times New Roman" w:hAnsi="Times New Roman"/>
        </w:rPr>
        <w:t xml:space="preserve"> EC 2025 Report for Bosnia and Herzegovina - </w:t>
      </w:r>
      <w:hyperlink r:id="rId1" w:history="1">
        <w:r w:rsidRPr="000B7F13">
          <w:rPr>
            <w:rStyle w:val="Hyperlink"/>
            <w:rFonts w:ascii="Times New Roman" w:hAnsi="Times New Roman"/>
          </w:rPr>
          <w:t>https://enlargement.ec.europa.eu/bosnia-and-herzegovina-report-2025_en</w:t>
        </w:r>
      </w:hyperlink>
      <w:r w:rsidRPr="000B7F13">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260" w14:textId="77777777" w:rsidR="00193349" w:rsidRPr="0088268D" w:rsidRDefault="00193349">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6"/>
    <w:multiLevelType w:val="singleLevel"/>
    <w:tmpl w:val="00000006"/>
    <w:name w:val="WW8Num2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22149E1"/>
    <w:multiLevelType w:val="hybridMultilevel"/>
    <w:tmpl w:val="FD68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D43E0"/>
    <w:multiLevelType w:val="hybridMultilevel"/>
    <w:tmpl w:val="65AA8B56"/>
    <w:lvl w:ilvl="0" w:tplc="5B6A7D14">
      <w:numFmt w:val="bullet"/>
      <w:lvlText w:val="□"/>
      <w:lvlJc w:val="left"/>
      <w:pPr>
        <w:ind w:left="720" w:hanging="360"/>
      </w:pPr>
      <w:rPr>
        <w:rFonts w:ascii="Calibri" w:eastAsiaTheme="minorHAnsi" w:hAnsi="Calibri" w:cstheme="minorBid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097912C3"/>
    <w:multiLevelType w:val="hybridMultilevel"/>
    <w:tmpl w:val="FD00A39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E65E96"/>
    <w:multiLevelType w:val="hybridMultilevel"/>
    <w:tmpl w:val="DF789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0EE8"/>
    <w:multiLevelType w:val="hybridMultilevel"/>
    <w:tmpl w:val="F144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91C53"/>
    <w:multiLevelType w:val="hybridMultilevel"/>
    <w:tmpl w:val="8034B646"/>
    <w:lvl w:ilvl="0" w:tplc="5B6A7D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4AF8"/>
    <w:multiLevelType w:val="multilevel"/>
    <w:tmpl w:val="AF641A0A"/>
    <w:lvl w:ilvl="0">
      <w:start w:val="1"/>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4E2C5B"/>
    <w:multiLevelType w:val="hybridMultilevel"/>
    <w:tmpl w:val="D6900A06"/>
    <w:lvl w:ilvl="0" w:tplc="04090001">
      <w:start w:val="1"/>
      <w:numFmt w:val="bullet"/>
      <w:lvlText w:val=""/>
      <w:lvlJc w:val="left"/>
      <w:pPr>
        <w:ind w:left="1083" w:hanging="360"/>
      </w:pPr>
      <w:rPr>
        <w:rFonts w:ascii="Symbol" w:hAnsi="Symbol" w:hint="default"/>
      </w:rPr>
    </w:lvl>
    <w:lvl w:ilvl="1" w:tplc="141A0001">
      <w:start w:val="1"/>
      <w:numFmt w:val="bullet"/>
      <w:lvlText w:val=""/>
      <w:lvlJc w:val="left"/>
      <w:pPr>
        <w:ind w:left="1803" w:hanging="360"/>
      </w:pPr>
      <w:rPr>
        <w:rFonts w:ascii="Symbol" w:hAnsi="Symbo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2" w15:restartNumberingAfterBreak="0">
    <w:nsid w:val="1F8140FA"/>
    <w:multiLevelType w:val="hybridMultilevel"/>
    <w:tmpl w:val="038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0D2B4E"/>
    <w:multiLevelType w:val="hybridMultilevel"/>
    <w:tmpl w:val="289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343E15"/>
    <w:multiLevelType w:val="hybridMultilevel"/>
    <w:tmpl w:val="DAB85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646CE2"/>
    <w:multiLevelType w:val="hybridMultilevel"/>
    <w:tmpl w:val="AF7EE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15:restartNumberingAfterBreak="0">
    <w:nsid w:val="3CCF0B3F"/>
    <w:multiLevelType w:val="hybridMultilevel"/>
    <w:tmpl w:val="538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20908CE"/>
    <w:multiLevelType w:val="hybridMultilevel"/>
    <w:tmpl w:val="D214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651C8"/>
    <w:multiLevelType w:val="hybridMultilevel"/>
    <w:tmpl w:val="6F42A27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6" w15:restartNumberingAfterBreak="0">
    <w:nsid w:val="45214909"/>
    <w:multiLevelType w:val="hybridMultilevel"/>
    <w:tmpl w:val="AE14C1EC"/>
    <w:lvl w:ilvl="0" w:tplc="04090001">
      <w:start w:val="1"/>
      <w:numFmt w:val="bullet"/>
      <w:lvlText w:val=""/>
      <w:lvlJc w:val="left"/>
      <w:pPr>
        <w:ind w:left="720" w:hanging="360"/>
      </w:pPr>
      <w:rPr>
        <w:rFonts w:ascii="Symbol" w:hAnsi="Symbol" w:hint="default"/>
      </w:rPr>
    </w:lvl>
    <w:lvl w:ilvl="1" w:tplc="293657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46EEE"/>
    <w:multiLevelType w:val="hybridMultilevel"/>
    <w:tmpl w:val="E230F994"/>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15:restartNumberingAfterBreak="0">
    <w:nsid w:val="4D660E0D"/>
    <w:multiLevelType w:val="hybridMultilevel"/>
    <w:tmpl w:val="D24C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C54C0"/>
    <w:multiLevelType w:val="hybridMultilevel"/>
    <w:tmpl w:val="A07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3" w15:restartNumberingAfterBreak="0">
    <w:nsid w:val="59556478"/>
    <w:multiLevelType w:val="hybridMultilevel"/>
    <w:tmpl w:val="3424B13E"/>
    <w:lvl w:ilvl="0" w:tplc="5B6A7D14">
      <w:numFmt w:val="bullet"/>
      <w:lvlText w:val="□"/>
      <w:lvlJc w:val="left"/>
      <w:pPr>
        <w:ind w:left="720" w:hanging="360"/>
      </w:pPr>
      <w:rPr>
        <w:rFonts w:ascii="Calibri" w:eastAsiaTheme="minorHAnsi" w:hAnsi="Calibri" w:cstheme="minorBid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5E8276E0"/>
    <w:multiLevelType w:val="hybridMultilevel"/>
    <w:tmpl w:val="B7F251CC"/>
    <w:lvl w:ilvl="0" w:tplc="297CBE0E">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8" w15:restartNumberingAfterBreak="0">
    <w:nsid w:val="629F4351"/>
    <w:multiLevelType w:val="hybridMultilevel"/>
    <w:tmpl w:val="84E4AD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7B4BF1"/>
    <w:multiLevelType w:val="multilevel"/>
    <w:tmpl w:val="39B2AF7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5399"/>
        </w:tabs>
        <w:ind w:left="539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571"/>
        </w:tabs>
        <w:ind w:left="1571"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840107"/>
    <w:multiLevelType w:val="hybridMultilevel"/>
    <w:tmpl w:val="3EC2FA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6FB25D71"/>
    <w:multiLevelType w:val="hybridMultilevel"/>
    <w:tmpl w:val="17DE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CF2447"/>
    <w:multiLevelType w:val="hybridMultilevel"/>
    <w:tmpl w:val="AA04F7D0"/>
    <w:lvl w:ilvl="0" w:tplc="7740739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3474983"/>
    <w:multiLevelType w:val="hybridMultilevel"/>
    <w:tmpl w:val="59F804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1972C9"/>
    <w:multiLevelType w:val="hybridMultilevel"/>
    <w:tmpl w:val="CCEC1D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B34303"/>
    <w:multiLevelType w:val="hybridMultilevel"/>
    <w:tmpl w:val="0E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D352D2"/>
    <w:multiLevelType w:val="hybridMultilevel"/>
    <w:tmpl w:val="24E8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98528F"/>
    <w:multiLevelType w:val="hybridMultilevel"/>
    <w:tmpl w:val="12C22276"/>
    <w:lvl w:ilvl="0" w:tplc="B2EEF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498365">
    <w:abstractNumId w:val="1"/>
  </w:num>
  <w:num w:numId="2" w16cid:durableId="23094500">
    <w:abstractNumId w:val="0"/>
  </w:num>
  <w:num w:numId="3" w16cid:durableId="182742182">
    <w:abstractNumId w:val="39"/>
  </w:num>
  <w:num w:numId="4" w16cid:durableId="1527717178">
    <w:abstractNumId w:val="23"/>
  </w:num>
  <w:num w:numId="5" w16cid:durableId="761755281">
    <w:abstractNumId w:val="14"/>
  </w:num>
  <w:num w:numId="6" w16cid:durableId="166407110">
    <w:abstractNumId w:val="21"/>
  </w:num>
  <w:num w:numId="7" w16cid:durableId="238247745">
    <w:abstractNumId w:val="37"/>
  </w:num>
  <w:num w:numId="8" w16cid:durableId="1865170464">
    <w:abstractNumId w:val="42"/>
  </w:num>
  <w:num w:numId="9" w16cid:durableId="175074084">
    <w:abstractNumId w:val="17"/>
  </w:num>
  <w:num w:numId="10" w16cid:durableId="474495095">
    <w:abstractNumId w:val="36"/>
  </w:num>
  <w:num w:numId="11" w16cid:durableId="732196088">
    <w:abstractNumId w:val="34"/>
  </w:num>
  <w:num w:numId="12" w16cid:durableId="672344443">
    <w:abstractNumId w:val="27"/>
  </w:num>
  <w:num w:numId="13" w16cid:durableId="886143437">
    <w:abstractNumId w:val="32"/>
  </w:num>
  <w:num w:numId="14" w16cid:durableId="996113264">
    <w:abstractNumId w:val="13"/>
  </w:num>
  <w:num w:numId="15" w16cid:durableId="564494229">
    <w:abstractNumId w:val="19"/>
  </w:num>
  <w:num w:numId="16" w16cid:durableId="701324381">
    <w:abstractNumId w:val="10"/>
  </w:num>
  <w:num w:numId="17" w16cid:durableId="1193230594">
    <w:abstractNumId w:val="15"/>
  </w:num>
  <w:num w:numId="18" w16cid:durableId="1453014417">
    <w:abstractNumId w:val="45"/>
  </w:num>
  <w:num w:numId="19" w16cid:durableId="943610169">
    <w:abstractNumId w:val="26"/>
  </w:num>
  <w:num w:numId="20" w16cid:durableId="518928979">
    <w:abstractNumId w:val="31"/>
  </w:num>
  <w:num w:numId="21" w16cid:durableId="1453598683">
    <w:abstractNumId w:val="48"/>
  </w:num>
  <w:num w:numId="22" w16cid:durableId="1983075852">
    <w:abstractNumId w:val="49"/>
  </w:num>
  <w:num w:numId="23" w16cid:durableId="131101001">
    <w:abstractNumId w:val="43"/>
  </w:num>
  <w:num w:numId="24" w16cid:durableId="523177379">
    <w:abstractNumId w:val="22"/>
  </w:num>
  <w:num w:numId="25" w16cid:durableId="1595431161">
    <w:abstractNumId w:val="46"/>
  </w:num>
  <w:num w:numId="26" w16cid:durableId="612592941">
    <w:abstractNumId w:val="38"/>
  </w:num>
  <w:num w:numId="27" w16cid:durableId="896168305">
    <w:abstractNumId w:val="5"/>
  </w:num>
  <w:num w:numId="28" w16cid:durableId="1791782010">
    <w:abstractNumId w:val="40"/>
  </w:num>
  <w:num w:numId="29" w16cid:durableId="577440285">
    <w:abstractNumId w:val="47"/>
  </w:num>
  <w:num w:numId="30" w16cid:durableId="95560763">
    <w:abstractNumId w:val="7"/>
  </w:num>
  <w:num w:numId="31" w16cid:durableId="1893954423">
    <w:abstractNumId w:val="18"/>
  </w:num>
  <w:num w:numId="32" w16cid:durableId="970937205">
    <w:abstractNumId w:val="6"/>
  </w:num>
  <w:num w:numId="33" w16cid:durableId="250824145">
    <w:abstractNumId w:val="20"/>
  </w:num>
  <w:num w:numId="34" w16cid:durableId="1926256733">
    <w:abstractNumId w:val="44"/>
  </w:num>
  <w:num w:numId="35" w16cid:durableId="1512721826">
    <w:abstractNumId w:val="9"/>
  </w:num>
  <w:num w:numId="36" w16cid:durableId="2064255074">
    <w:abstractNumId w:val="8"/>
  </w:num>
  <w:num w:numId="37" w16cid:durableId="184908829">
    <w:abstractNumId w:val="16"/>
  </w:num>
  <w:num w:numId="38" w16cid:durableId="1088691859">
    <w:abstractNumId w:val="50"/>
  </w:num>
  <w:num w:numId="39" w16cid:durableId="752900985">
    <w:abstractNumId w:val="12"/>
  </w:num>
  <w:num w:numId="40" w16cid:durableId="1563131156">
    <w:abstractNumId w:val="3"/>
  </w:num>
  <w:num w:numId="41" w16cid:durableId="1363438085">
    <w:abstractNumId w:val="30"/>
  </w:num>
  <w:num w:numId="42" w16cid:durableId="1245452429">
    <w:abstractNumId w:val="24"/>
  </w:num>
  <w:num w:numId="43" w16cid:durableId="220099610">
    <w:abstractNumId w:val="48"/>
  </w:num>
  <w:num w:numId="44" w16cid:durableId="1418014613">
    <w:abstractNumId w:val="31"/>
  </w:num>
  <w:num w:numId="45" w16cid:durableId="230770854">
    <w:abstractNumId w:val="26"/>
  </w:num>
  <w:num w:numId="46" w16cid:durableId="273946467">
    <w:abstractNumId w:val="29"/>
  </w:num>
  <w:num w:numId="47" w16cid:durableId="887840202">
    <w:abstractNumId w:val="11"/>
  </w:num>
  <w:num w:numId="48" w16cid:durableId="986057362">
    <w:abstractNumId w:val="25"/>
  </w:num>
  <w:num w:numId="49" w16cid:durableId="746390094">
    <w:abstractNumId w:val="35"/>
  </w:num>
  <w:num w:numId="50" w16cid:durableId="1660693859">
    <w:abstractNumId w:val="33"/>
  </w:num>
  <w:num w:numId="51" w16cid:durableId="113150948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11D7"/>
    <w:rsid w:val="0000366E"/>
    <w:rsid w:val="00006FDF"/>
    <w:rsid w:val="00007644"/>
    <w:rsid w:val="00007D46"/>
    <w:rsid w:val="00011E43"/>
    <w:rsid w:val="000136C8"/>
    <w:rsid w:val="00014772"/>
    <w:rsid w:val="00015B0D"/>
    <w:rsid w:val="0001688D"/>
    <w:rsid w:val="00020A4D"/>
    <w:rsid w:val="00021835"/>
    <w:rsid w:val="00021B1F"/>
    <w:rsid w:val="00021EB0"/>
    <w:rsid w:val="0002261C"/>
    <w:rsid w:val="00024577"/>
    <w:rsid w:val="00026AD0"/>
    <w:rsid w:val="000309EF"/>
    <w:rsid w:val="000332B4"/>
    <w:rsid w:val="00033E21"/>
    <w:rsid w:val="00041C3C"/>
    <w:rsid w:val="0004483E"/>
    <w:rsid w:val="00046AA9"/>
    <w:rsid w:val="00046EDE"/>
    <w:rsid w:val="0006527C"/>
    <w:rsid w:val="000652CC"/>
    <w:rsid w:val="00066FC8"/>
    <w:rsid w:val="00067C09"/>
    <w:rsid w:val="000705B4"/>
    <w:rsid w:val="000775FC"/>
    <w:rsid w:val="0008131C"/>
    <w:rsid w:val="000832B5"/>
    <w:rsid w:val="00085875"/>
    <w:rsid w:val="000A02BC"/>
    <w:rsid w:val="000A71F1"/>
    <w:rsid w:val="000B24C4"/>
    <w:rsid w:val="000B7F13"/>
    <w:rsid w:val="000C1FAC"/>
    <w:rsid w:val="000C20FE"/>
    <w:rsid w:val="000C34AC"/>
    <w:rsid w:val="000C3FAF"/>
    <w:rsid w:val="000C585D"/>
    <w:rsid w:val="000C5912"/>
    <w:rsid w:val="000C65F5"/>
    <w:rsid w:val="000D0998"/>
    <w:rsid w:val="000D130D"/>
    <w:rsid w:val="000D13C3"/>
    <w:rsid w:val="000D2E1B"/>
    <w:rsid w:val="000D6EE4"/>
    <w:rsid w:val="000D7C4D"/>
    <w:rsid w:val="000E1B5D"/>
    <w:rsid w:val="000E4507"/>
    <w:rsid w:val="000E4EC8"/>
    <w:rsid w:val="000E526C"/>
    <w:rsid w:val="000E5295"/>
    <w:rsid w:val="000E5379"/>
    <w:rsid w:val="000E6C9D"/>
    <w:rsid w:val="000F4FDA"/>
    <w:rsid w:val="00102AE4"/>
    <w:rsid w:val="0010530D"/>
    <w:rsid w:val="00110BE5"/>
    <w:rsid w:val="00114E00"/>
    <w:rsid w:val="001158D5"/>
    <w:rsid w:val="00121A8E"/>
    <w:rsid w:val="0012307B"/>
    <w:rsid w:val="00126D02"/>
    <w:rsid w:val="00127828"/>
    <w:rsid w:val="0012795B"/>
    <w:rsid w:val="00136DA7"/>
    <w:rsid w:val="00141DFA"/>
    <w:rsid w:val="00142187"/>
    <w:rsid w:val="00143793"/>
    <w:rsid w:val="001441B7"/>
    <w:rsid w:val="00144AA4"/>
    <w:rsid w:val="001467EC"/>
    <w:rsid w:val="001527EA"/>
    <w:rsid w:val="00152DF2"/>
    <w:rsid w:val="00153B53"/>
    <w:rsid w:val="001556FE"/>
    <w:rsid w:val="00157733"/>
    <w:rsid w:val="00160616"/>
    <w:rsid w:val="0016173F"/>
    <w:rsid w:val="00161C9C"/>
    <w:rsid w:val="001631B9"/>
    <w:rsid w:val="001637C8"/>
    <w:rsid w:val="001640BB"/>
    <w:rsid w:val="00167EA6"/>
    <w:rsid w:val="00171254"/>
    <w:rsid w:val="0017361F"/>
    <w:rsid w:val="00177D3C"/>
    <w:rsid w:val="00180251"/>
    <w:rsid w:val="001812E5"/>
    <w:rsid w:val="00193349"/>
    <w:rsid w:val="0019480C"/>
    <w:rsid w:val="001968FB"/>
    <w:rsid w:val="001A177C"/>
    <w:rsid w:val="001A1A8A"/>
    <w:rsid w:val="001A402E"/>
    <w:rsid w:val="001A58BD"/>
    <w:rsid w:val="001A6A9D"/>
    <w:rsid w:val="001B0E69"/>
    <w:rsid w:val="001B1638"/>
    <w:rsid w:val="001B265B"/>
    <w:rsid w:val="001B3701"/>
    <w:rsid w:val="001B3B49"/>
    <w:rsid w:val="001C114B"/>
    <w:rsid w:val="001C1E94"/>
    <w:rsid w:val="001C6553"/>
    <w:rsid w:val="001C6D75"/>
    <w:rsid w:val="001C6EC6"/>
    <w:rsid w:val="001D230B"/>
    <w:rsid w:val="001D2AA7"/>
    <w:rsid w:val="001D2D38"/>
    <w:rsid w:val="001D50BD"/>
    <w:rsid w:val="001D6642"/>
    <w:rsid w:val="001D79A8"/>
    <w:rsid w:val="001E1E12"/>
    <w:rsid w:val="001E5A0A"/>
    <w:rsid w:val="001E7B17"/>
    <w:rsid w:val="001F0CDE"/>
    <w:rsid w:val="001F1ACC"/>
    <w:rsid w:val="001F2676"/>
    <w:rsid w:val="001F4728"/>
    <w:rsid w:val="001F5403"/>
    <w:rsid w:val="001F54AA"/>
    <w:rsid w:val="00205B1F"/>
    <w:rsid w:val="00210DD3"/>
    <w:rsid w:val="002127E1"/>
    <w:rsid w:val="002158CB"/>
    <w:rsid w:val="00215961"/>
    <w:rsid w:val="002207FF"/>
    <w:rsid w:val="00220F85"/>
    <w:rsid w:val="0022107E"/>
    <w:rsid w:val="00223535"/>
    <w:rsid w:val="00233E3F"/>
    <w:rsid w:val="00240B83"/>
    <w:rsid w:val="00240DC2"/>
    <w:rsid w:val="002428DE"/>
    <w:rsid w:val="0024388A"/>
    <w:rsid w:val="0024790C"/>
    <w:rsid w:val="002509C4"/>
    <w:rsid w:val="0025119D"/>
    <w:rsid w:val="0025646F"/>
    <w:rsid w:val="00257D65"/>
    <w:rsid w:val="002623C4"/>
    <w:rsid w:val="00262FA3"/>
    <w:rsid w:val="00267A1C"/>
    <w:rsid w:val="00270B88"/>
    <w:rsid w:val="00270D6D"/>
    <w:rsid w:val="00272842"/>
    <w:rsid w:val="00274096"/>
    <w:rsid w:val="0027437A"/>
    <w:rsid w:val="002758E3"/>
    <w:rsid w:val="0027764F"/>
    <w:rsid w:val="00282331"/>
    <w:rsid w:val="002840CC"/>
    <w:rsid w:val="00284919"/>
    <w:rsid w:val="00284E05"/>
    <w:rsid w:val="00285D58"/>
    <w:rsid w:val="00291268"/>
    <w:rsid w:val="0029428F"/>
    <w:rsid w:val="002A13C6"/>
    <w:rsid w:val="002A2455"/>
    <w:rsid w:val="002A6A23"/>
    <w:rsid w:val="002B1940"/>
    <w:rsid w:val="002B4EFF"/>
    <w:rsid w:val="002B63F0"/>
    <w:rsid w:val="002B75A8"/>
    <w:rsid w:val="002C0CED"/>
    <w:rsid w:val="002C53A4"/>
    <w:rsid w:val="002C6173"/>
    <w:rsid w:val="002C7D1C"/>
    <w:rsid w:val="002D5D21"/>
    <w:rsid w:val="002D78ED"/>
    <w:rsid w:val="002E30B4"/>
    <w:rsid w:val="002F29B3"/>
    <w:rsid w:val="002F5A0F"/>
    <w:rsid w:val="002F6922"/>
    <w:rsid w:val="003001E8"/>
    <w:rsid w:val="00304E42"/>
    <w:rsid w:val="0030541B"/>
    <w:rsid w:val="003070DC"/>
    <w:rsid w:val="00312C38"/>
    <w:rsid w:val="003155C5"/>
    <w:rsid w:val="0031613E"/>
    <w:rsid w:val="00316517"/>
    <w:rsid w:val="00317969"/>
    <w:rsid w:val="003203F6"/>
    <w:rsid w:val="00321733"/>
    <w:rsid w:val="00321E4F"/>
    <w:rsid w:val="00322593"/>
    <w:rsid w:val="00324359"/>
    <w:rsid w:val="003244DF"/>
    <w:rsid w:val="00335A3E"/>
    <w:rsid w:val="00340057"/>
    <w:rsid w:val="00342645"/>
    <w:rsid w:val="00344266"/>
    <w:rsid w:val="00347C33"/>
    <w:rsid w:val="00347EE6"/>
    <w:rsid w:val="0035084F"/>
    <w:rsid w:val="00350950"/>
    <w:rsid w:val="00351235"/>
    <w:rsid w:val="0035605F"/>
    <w:rsid w:val="003600A9"/>
    <w:rsid w:val="00360671"/>
    <w:rsid w:val="00360BB5"/>
    <w:rsid w:val="00363709"/>
    <w:rsid w:val="003638E6"/>
    <w:rsid w:val="003732AA"/>
    <w:rsid w:val="00380256"/>
    <w:rsid w:val="003806CD"/>
    <w:rsid w:val="00383E65"/>
    <w:rsid w:val="003860CD"/>
    <w:rsid w:val="00386FED"/>
    <w:rsid w:val="003870B7"/>
    <w:rsid w:val="00390255"/>
    <w:rsid w:val="00390E07"/>
    <w:rsid w:val="003A0C27"/>
    <w:rsid w:val="003A1C3F"/>
    <w:rsid w:val="003A37E0"/>
    <w:rsid w:val="003A4A8F"/>
    <w:rsid w:val="003B5ECC"/>
    <w:rsid w:val="003B7F11"/>
    <w:rsid w:val="003C066F"/>
    <w:rsid w:val="003C2AF6"/>
    <w:rsid w:val="003C4226"/>
    <w:rsid w:val="003C52A5"/>
    <w:rsid w:val="003C5513"/>
    <w:rsid w:val="003D1B73"/>
    <w:rsid w:val="003D4639"/>
    <w:rsid w:val="003D5BC2"/>
    <w:rsid w:val="003D6244"/>
    <w:rsid w:val="003E230F"/>
    <w:rsid w:val="003E3225"/>
    <w:rsid w:val="003E4789"/>
    <w:rsid w:val="003E556D"/>
    <w:rsid w:val="003E7030"/>
    <w:rsid w:val="003F2355"/>
    <w:rsid w:val="003F4119"/>
    <w:rsid w:val="003F433D"/>
    <w:rsid w:val="003F5C06"/>
    <w:rsid w:val="003F7406"/>
    <w:rsid w:val="004020C8"/>
    <w:rsid w:val="00406158"/>
    <w:rsid w:val="004112AC"/>
    <w:rsid w:val="00413040"/>
    <w:rsid w:val="00413285"/>
    <w:rsid w:val="00413C2B"/>
    <w:rsid w:val="00414042"/>
    <w:rsid w:val="0041495D"/>
    <w:rsid w:val="0041568E"/>
    <w:rsid w:val="00417046"/>
    <w:rsid w:val="0042178E"/>
    <w:rsid w:val="00425948"/>
    <w:rsid w:val="00431AEC"/>
    <w:rsid w:val="00437762"/>
    <w:rsid w:val="00440C9B"/>
    <w:rsid w:val="004421F5"/>
    <w:rsid w:val="00443689"/>
    <w:rsid w:val="004446C3"/>
    <w:rsid w:val="0044621F"/>
    <w:rsid w:val="004477D6"/>
    <w:rsid w:val="004510FF"/>
    <w:rsid w:val="00454259"/>
    <w:rsid w:val="00457248"/>
    <w:rsid w:val="0045760D"/>
    <w:rsid w:val="004624A9"/>
    <w:rsid w:val="00463639"/>
    <w:rsid w:val="00465025"/>
    <w:rsid w:val="00481626"/>
    <w:rsid w:val="004835E5"/>
    <w:rsid w:val="00486CC1"/>
    <w:rsid w:val="00487EDB"/>
    <w:rsid w:val="00496775"/>
    <w:rsid w:val="004978A4"/>
    <w:rsid w:val="004A0723"/>
    <w:rsid w:val="004A2B9F"/>
    <w:rsid w:val="004A3793"/>
    <w:rsid w:val="004A3DA4"/>
    <w:rsid w:val="004A44D5"/>
    <w:rsid w:val="004A4A60"/>
    <w:rsid w:val="004B08FB"/>
    <w:rsid w:val="004B2A38"/>
    <w:rsid w:val="004C113E"/>
    <w:rsid w:val="004C3B4A"/>
    <w:rsid w:val="004C3B7F"/>
    <w:rsid w:val="004C3BA5"/>
    <w:rsid w:val="004C639A"/>
    <w:rsid w:val="004D1934"/>
    <w:rsid w:val="004D44D8"/>
    <w:rsid w:val="004D7491"/>
    <w:rsid w:val="004D7B55"/>
    <w:rsid w:val="004E07CE"/>
    <w:rsid w:val="004E1D8B"/>
    <w:rsid w:val="004E2289"/>
    <w:rsid w:val="004E293B"/>
    <w:rsid w:val="004E767F"/>
    <w:rsid w:val="004E7A96"/>
    <w:rsid w:val="004F0260"/>
    <w:rsid w:val="004F0499"/>
    <w:rsid w:val="004F07E6"/>
    <w:rsid w:val="004F35E1"/>
    <w:rsid w:val="004F4E1F"/>
    <w:rsid w:val="004F5130"/>
    <w:rsid w:val="00502529"/>
    <w:rsid w:val="00502A71"/>
    <w:rsid w:val="005053BE"/>
    <w:rsid w:val="0051325E"/>
    <w:rsid w:val="005203C9"/>
    <w:rsid w:val="005216E3"/>
    <w:rsid w:val="00521FFF"/>
    <w:rsid w:val="0052525C"/>
    <w:rsid w:val="005264BE"/>
    <w:rsid w:val="00532480"/>
    <w:rsid w:val="00533C15"/>
    <w:rsid w:val="005360F7"/>
    <w:rsid w:val="005377FF"/>
    <w:rsid w:val="005420CD"/>
    <w:rsid w:val="005478EF"/>
    <w:rsid w:val="00555450"/>
    <w:rsid w:val="00556A48"/>
    <w:rsid w:val="00556A4F"/>
    <w:rsid w:val="0056011E"/>
    <w:rsid w:val="00561B44"/>
    <w:rsid w:val="00564431"/>
    <w:rsid w:val="005652AE"/>
    <w:rsid w:val="00565410"/>
    <w:rsid w:val="005657FB"/>
    <w:rsid w:val="00566F3F"/>
    <w:rsid w:val="0057042B"/>
    <w:rsid w:val="00573DB3"/>
    <w:rsid w:val="00576B80"/>
    <w:rsid w:val="0058240F"/>
    <w:rsid w:val="00582E47"/>
    <w:rsid w:val="005837BC"/>
    <w:rsid w:val="005850C7"/>
    <w:rsid w:val="005855FC"/>
    <w:rsid w:val="00585F56"/>
    <w:rsid w:val="00592942"/>
    <w:rsid w:val="00594894"/>
    <w:rsid w:val="005957AA"/>
    <w:rsid w:val="005A71D8"/>
    <w:rsid w:val="005A7528"/>
    <w:rsid w:val="005A7778"/>
    <w:rsid w:val="005A7DF0"/>
    <w:rsid w:val="005C20BE"/>
    <w:rsid w:val="005D4B08"/>
    <w:rsid w:val="005D4FE0"/>
    <w:rsid w:val="005E3282"/>
    <w:rsid w:val="005E48A6"/>
    <w:rsid w:val="005E6C9A"/>
    <w:rsid w:val="005F05F8"/>
    <w:rsid w:val="005F1614"/>
    <w:rsid w:val="005F1D60"/>
    <w:rsid w:val="005F2DBF"/>
    <w:rsid w:val="005F3D16"/>
    <w:rsid w:val="005F3F4E"/>
    <w:rsid w:val="005F4C9F"/>
    <w:rsid w:val="005F545F"/>
    <w:rsid w:val="00604969"/>
    <w:rsid w:val="00604F21"/>
    <w:rsid w:val="0061525D"/>
    <w:rsid w:val="00626FD7"/>
    <w:rsid w:val="006301B6"/>
    <w:rsid w:val="00630A57"/>
    <w:rsid w:val="00636D31"/>
    <w:rsid w:val="0064061A"/>
    <w:rsid w:val="00645B9E"/>
    <w:rsid w:val="00645E5F"/>
    <w:rsid w:val="00646139"/>
    <w:rsid w:val="006471D3"/>
    <w:rsid w:val="00650A5F"/>
    <w:rsid w:val="006522CD"/>
    <w:rsid w:val="006551B3"/>
    <w:rsid w:val="006565A5"/>
    <w:rsid w:val="00660DA3"/>
    <w:rsid w:val="00662531"/>
    <w:rsid w:val="00663641"/>
    <w:rsid w:val="006646BC"/>
    <w:rsid w:val="00665651"/>
    <w:rsid w:val="0066683A"/>
    <w:rsid w:val="00674AAB"/>
    <w:rsid w:val="006775A0"/>
    <w:rsid w:val="00684A45"/>
    <w:rsid w:val="00685799"/>
    <w:rsid w:val="00686427"/>
    <w:rsid w:val="00687485"/>
    <w:rsid w:val="006926DA"/>
    <w:rsid w:val="006940B0"/>
    <w:rsid w:val="00697296"/>
    <w:rsid w:val="006A12C6"/>
    <w:rsid w:val="006A2DB6"/>
    <w:rsid w:val="006A58EC"/>
    <w:rsid w:val="006A785D"/>
    <w:rsid w:val="006B3A9E"/>
    <w:rsid w:val="006C18AD"/>
    <w:rsid w:val="006D3B6E"/>
    <w:rsid w:val="006D3DD4"/>
    <w:rsid w:val="006D4E0C"/>
    <w:rsid w:val="006D5821"/>
    <w:rsid w:val="006D5D73"/>
    <w:rsid w:val="006D6D41"/>
    <w:rsid w:val="006E25B9"/>
    <w:rsid w:val="006E3E32"/>
    <w:rsid w:val="006E6229"/>
    <w:rsid w:val="006E743A"/>
    <w:rsid w:val="006F00D3"/>
    <w:rsid w:val="006F239B"/>
    <w:rsid w:val="006F5BDB"/>
    <w:rsid w:val="006F62E0"/>
    <w:rsid w:val="00700AAC"/>
    <w:rsid w:val="0070275A"/>
    <w:rsid w:val="007074C5"/>
    <w:rsid w:val="007100C8"/>
    <w:rsid w:val="00715BE8"/>
    <w:rsid w:val="007161F4"/>
    <w:rsid w:val="00720BB7"/>
    <w:rsid w:val="007236C4"/>
    <w:rsid w:val="00725DFF"/>
    <w:rsid w:val="007327E9"/>
    <w:rsid w:val="00734DC2"/>
    <w:rsid w:val="0073732B"/>
    <w:rsid w:val="00750445"/>
    <w:rsid w:val="00754316"/>
    <w:rsid w:val="00754490"/>
    <w:rsid w:val="00754501"/>
    <w:rsid w:val="007546FA"/>
    <w:rsid w:val="007558B6"/>
    <w:rsid w:val="0076157C"/>
    <w:rsid w:val="007626F6"/>
    <w:rsid w:val="00764EAE"/>
    <w:rsid w:val="00765903"/>
    <w:rsid w:val="007705B8"/>
    <w:rsid w:val="007742AC"/>
    <w:rsid w:val="00781734"/>
    <w:rsid w:val="0078252C"/>
    <w:rsid w:val="00783B79"/>
    <w:rsid w:val="00783E37"/>
    <w:rsid w:val="00784512"/>
    <w:rsid w:val="00792A3B"/>
    <w:rsid w:val="00793444"/>
    <w:rsid w:val="00796AD1"/>
    <w:rsid w:val="007A5544"/>
    <w:rsid w:val="007B0A21"/>
    <w:rsid w:val="007B342E"/>
    <w:rsid w:val="007B60D1"/>
    <w:rsid w:val="007C05EF"/>
    <w:rsid w:val="007C1528"/>
    <w:rsid w:val="007C2205"/>
    <w:rsid w:val="007C47EE"/>
    <w:rsid w:val="007D466A"/>
    <w:rsid w:val="007E102B"/>
    <w:rsid w:val="007E21BD"/>
    <w:rsid w:val="007E36C6"/>
    <w:rsid w:val="007F310C"/>
    <w:rsid w:val="00805969"/>
    <w:rsid w:val="008066CE"/>
    <w:rsid w:val="00806CE2"/>
    <w:rsid w:val="00813CD8"/>
    <w:rsid w:val="0082021C"/>
    <w:rsid w:val="00822398"/>
    <w:rsid w:val="00827858"/>
    <w:rsid w:val="00833DD4"/>
    <w:rsid w:val="008369E2"/>
    <w:rsid w:val="00837DAC"/>
    <w:rsid w:val="00843F3F"/>
    <w:rsid w:val="008470E7"/>
    <w:rsid w:val="008478B6"/>
    <w:rsid w:val="00851BD3"/>
    <w:rsid w:val="00852965"/>
    <w:rsid w:val="008553BA"/>
    <w:rsid w:val="008559F4"/>
    <w:rsid w:val="00856000"/>
    <w:rsid w:val="008570BB"/>
    <w:rsid w:val="0085723F"/>
    <w:rsid w:val="00861BB8"/>
    <w:rsid w:val="008631EF"/>
    <w:rsid w:val="008655A7"/>
    <w:rsid w:val="00867E98"/>
    <w:rsid w:val="00873B05"/>
    <w:rsid w:val="00874008"/>
    <w:rsid w:val="0088268D"/>
    <w:rsid w:val="00884CF5"/>
    <w:rsid w:val="00893251"/>
    <w:rsid w:val="008A39B9"/>
    <w:rsid w:val="008A5D4F"/>
    <w:rsid w:val="008B501C"/>
    <w:rsid w:val="008B525F"/>
    <w:rsid w:val="008B56F9"/>
    <w:rsid w:val="008C02D4"/>
    <w:rsid w:val="008C598C"/>
    <w:rsid w:val="008C5F19"/>
    <w:rsid w:val="008D054B"/>
    <w:rsid w:val="008D40D1"/>
    <w:rsid w:val="008D677B"/>
    <w:rsid w:val="008E1139"/>
    <w:rsid w:val="008E1628"/>
    <w:rsid w:val="008E28CB"/>
    <w:rsid w:val="008E412E"/>
    <w:rsid w:val="008E667D"/>
    <w:rsid w:val="008F38DA"/>
    <w:rsid w:val="008F5A40"/>
    <w:rsid w:val="008F66FF"/>
    <w:rsid w:val="009062D6"/>
    <w:rsid w:val="00906BD1"/>
    <w:rsid w:val="00910769"/>
    <w:rsid w:val="009131D5"/>
    <w:rsid w:val="00914398"/>
    <w:rsid w:val="009148B7"/>
    <w:rsid w:val="0091684D"/>
    <w:rsid w:val="009176F7"/>
    <w:rsid w:val="00920411"/>
    <w:rsid w:val="00923F82"/>
    <w:rsid w:val="00924C2A"/>
    <w:rsid w:val="0092523D"/>
    <w:rsid w:val="0092553E"/>
    <w:rsid w:val="00926AAD"/>
    <w:rsid w:val="00927305"/>
    <w:rsid w:val="00931940"/>
    <w:rsid w:val="0093639A"/>
    <w:rsid w:val="009405D5"/>
    <w:rsid w:val="00942CF4"/>
    <w:rsid w:val="00943AA4"/>
    <w:rsid w:val="00943D09"/>
    <w:rsid w:val="009463C5"/>
    <w:rsid w:val="00947274"/>
    <w:rsid w:val="00952CBA"/>
    <w:rsid w:val="00954118"/>
    <w:rsid w:val="00955EF5"/>
    <w:rsid w:val="00963B14"/>
    <w:rsid w:val="009659C3"/>
    <w:rsid w:val="00970696"/>
    <w:rsid w:val="00972030"/>
    <w:rsid w:val="00972D4B"/>
    <w:rsid w:val="00972FFD"/>
    <w:rsid w:val="009843A4"/>
    <w:rsid w:val="00984878"/>
    <w:rsid w:val="00990AD8"/>
    <w:rsid w:val="009921EB"/>
    <w:rsid w:val="00992F0E"/>
    <w:rsid w:val="00995A2F"/>
    <w:rsid w:val="00996088"/>
    <w:rsid w:val="00997E28"/>
    <w:rsid w:val="009A262A"/>
    <w:rsid w:val="009A2866"/>
    <w:rsid w:val="009A3473"/>
    <w:rsid w:val="009A64BF"/>
    <w:rsid w:val="009B0AF6"/>
    <w:rsid w:val="009B17B4"/>
    <w:rsid w:val="009C49D7"/>
    <w:rsid w:val="009C7480"/>
    <w:rsid w:val="009D100F"/>
    <w:rsid w:val="009D1A0E"/>
    <w:rsid w:val="009D5A24"/>
    <w:rsid w:val="009D67C4"/>
    <w:rsid w:val="009E460B"/>
    <w:rsid w:val="009F2FF0"/>
    <w:rsid w:val="009F346F"/>
    <w:rsid w:val="009F3C78"/>
    <w:rsid w:val="009F6191"/>
    <w:rsid w:val="00A02B0A"/>
    <w:rsid w:val="00A04AF5"/>
    <w:rsid w:val="00A0646C"/>
    <w:rsid w:val="00A078EC"/>
    <w:rsid w:val="00A10305"/>
    <w:rsid w:val="00A1052A"/>
    <w:rsid w:val="00A1126E"/>
    <w:rsid w:val="00A131E6"/>
    <w:rsid w:val="00A161BB"/>
    <w:rsid w:val="00A16AD8"/>
    <w:rsid w:val="00A234C7"/>
    <w:rsid w:val="00A2683A"/>
    <w:rsid w:val="00A33E1B"/>
    <w:rsid w:val="00A33F61"/>
    <w:rsid w:val="00A34080"/>
    <w:rsid w:val="00A343BC"/>
    <w:rsid w:val="00A435D9"/>
    <w:rsid w:val="00A43B13"/>
    <w:rsid w:val="00A47792"/>
    <w:rsid w:val="00A51816"/>
    <w:rsid w:val="00A530F6"/>
    <w:rsid w:val="00A60E57"/>
    <w:rsid w:val="00A66789"/>
    <w:rsid w:val="00A670DC"/>
    <w:rsid w:val="00A742A2"/>
    <w:rsid w:val="00A743A6"/>
    <w:rsid w:val="00A758DB"/>
    <w:rsid w:val="00A76126"/>
    <w:rsid w:val="00A77BB1"/>
    <w:rsid w:val="00A812ED"/>
    <w:rsid w:val="00A816CC"/>
    <w:rsid w:val="00A82909"/>
    <w:rsid w:val="00A8663B"/>
    <w:rsid w:val="00A87BC8"/>
    <w:rsid w:val="00A87CF6"/>
    <w:rsid w:val="00A90256"/>
    <w:rsid w:val="00AA5565"/>
    <w:rsid w:val="00AA75CE"/>
    <w:rsid w:val="00AB2709"/>
    <w:rsid w:val="00AB2F67"/>
    <w:rsid w:val="00AB6B98"/>
    <w:rsid w:val="00AC7A0C"/>
    <w:rsid w:val="00AC7B02"/>
    <w:rsid w:val="00AD061A"/>
    <w:rsid w:val="00AD366A"/>
    <w:rsid w:val="00AD50D5"/>
    <w:rsid w:val="00AD7A94"/>
    <w:rsid w:val="00AE295B"/>
    <w:rsid w:val="00AE346D"/>
    <w:rsid w:val="00AE47A1"/>
    <w:rsid w:val="00AE6534"/>
    <w:rsid w:val="00AF3B59"/>
    <w:rsid w:val="00AF3E85"/>
    <w:rsid w:val="00AF72C1"/>
    <w:rsid w:val="00B00B32"/>
    <w:rsid w:val="00B02CEC"/>
    <w:rsid w:val="00B06CC6"/>
    <w:rsid w:val="00B11B60"/>
    <w:rsid w:val="00B1374F"/>
    <w:rsid w:val="00B156A7"/>
    <w:rsid w:val="00B1712D"/>
    <w:rsid w:val="00B2050A"/>
    <w:rsid w:val="00B21042"/>
    <w:rsid w:val="00B259C3"/>
    <w:rsid w:val="00B26A7B"/>
    <w:rsid w:val="00B3286E"/>
    <w:rsid w:val="00B342D3"/>
    <w:rsid w:val="00B4544A"/>
    <w:rsid w:val="00B470CC"/>
    <w:rsid w:val="00B508C2"/>
    <w:rsid w:val="00B567AB"/>
    <w:rsid w:val="00B57B3A"/>
    <w:rsid w:val="00B611EE"/>
    <w:rsid w:val="00B61BAE"/>
    <w:rsid w:val="00B62EBA"/>
    <w:rsid w:val="00B6397D"/>
    <w:rsid w:val="00B71D32"/>
    <w:rsid w:val="00B74E39"/>
    <w:rsid w:val="00B75660"/>
    <w:rsid w:val="00B77C0B"/>
    <w:rsid w:val="00B8071F"/>
    <w:rsid w:val="00B81BC5"/>
    <w:rsid w:val="00B83408"/>
    <w:rsid w:val="00B83577"/>
    <w:rsid w:val="00B8743C"/>
    <w:rsid w:val="00B923F8"/>
    <w:rsid w:val="00B93600"/>
    <w:rsid w:val="00B939C4"/>
    <w:rsid w:val="00B945A2"/>
    <w:rsid w:val="00B95F3F"/>
    <w:rsid w:val="00B96874"/>
    <w:rsid w:val="00BA3339"/>
    <w:rsid w:val="00BA53BD"/>
    <w:rsid w:val="00BA5827"/>
    <w:rsid w:val="00BA7A6C"/>
    <w:rsid w:val="00BB16DB"/>
    <w:rsid w:val="00BB1F14"/>
    <w:rsid w:val="00BB24B9"/>
    <w:rsid w:val="00BB3276"/>
    <w:rsid w:val="00BB6A0E"/>
    <w:rsid w:val="00BC00DC"/>
    <w:rsid w:val="00BC0319"/>
    <w:rsid w:val="00BC119A"/>
    <w:rsid w:val="00BC3519"/>
    <w:rsid w:val="00BC3708"/>
    <w:rsid w:val="00BC4B4D"/>
    <w:rsid w:val="00BC7131"/>
    <w:rsid w:val="00BC75D6"/>
    <w:rsid w:val="00BC7FD3"/>
    <w:rsid w:val="00BD21D0"/>
    <w:rsid w:val="00BD2597"/>
    <w:rsid w:val="00BD7758"/>
    <w:rsid w:val="00BE124F"/>
    <w:rsid w:val="00BE4063"/>
    <w:rsid w:val="00BE6E13"/>
    <w:rsid w:val="00BF2462"/>
    <w:rsid w:val="00BF27A5"/>
    <w:rsid w:val="00BF6CBA"/>
    <w:rsid w:val="00C0199C"/>
    <w:rsid w:val="00C02761"/>
    <w:rsid w:val="00C02D2E"/>
    <w:rsid w:val="00C056E3"/>
    <w:rsid w:val="00C10FDE"/>
    <w:rsid w:val="00C1160B"/>
    <w:rsid w:val="00C126ED"/>
    <w:rsid w:val="00C14A9B"/>
    <w:rsid w:val="00C160B9"/>
    <w:rsid w:val="00C220FB"/>
    <w:rsid w:val="00C23A61"/>
    <w:rsid w:val="00C24AF9"/>
    <w:rsid w:val="00C26978"/>
    <w:rsid w:val="00C26F89"/>
    <w:rsid w:val="00C30FB1"/>
    <w:rsid w:val="00C334EE"/>
    <w:rsid w:val="00C35D96"/>
    <w:rsid w:val="00C37193"/>
    <w:rsid w:val="00C37617"/>
    <w:rsid w:val="00C3793D"/>
    <w:rsid w:val="00C41A9E"/>
    <w:rsid w:val="00C453A5"/>
    <w:rsid w:val="00C50496"/>
    <w:rsid w:val="00C53082"/>
    <w:rsid w:val="00C53CAC"/>
    <w:rsid w:val="00C554C3"/>
    <w:rsid w:val="00C56120"/>
    <w:rsid w:val="00C609BF"/>
    <w:rsid w:val="00C65598"/>
    <w:rsid w:val="00C66878"/>
    <w:rsid w:val="00C70092"/>
    <w:rsid w:val="00C70EE3"/>
    <w:rsid w:val="00C71E65"/>
    <w:rsid w:val="00C72128"/>
    <w:rsid w:val="00C73956"/>
    <w:rsid w:val="00C73C06"/>
    <w:rsid w:val="00C75017"/>
    <w:rsid w:val="00C7615B"/>
    <w:rsid w:val="00C7727A"/>
    <w:rsid w:val="00C8230E"/>
    <w:rsid w:val="00C85B0B"/>
    <w:rsid w:val="00C90D8B"/>
    <w:rsid w:val="00C94DC9"/>
    <w:rsid w:val="00C96CC7"/>
    <w:rsid w:val="00CA183D"/>
    <w:rsid w:val="00CA5E21"/>
    <w:rsid w:val="00CA6299"/>
    <w:rsid w:val="00CB0598"/>
    <w:rsid w:val="00CB0C30"/>
    <w:rsid w:val="00CB50FE"/>
    <w:rsid w:val="00CB516A"/>
    <w:rsid w:val="00CC0779"/>
    <w:rsid w:val="00CC30C9"/>
    <w:rsid w:val="00CC3480"/>
    <w:rsid w:val="00CC403C"/>
    <w:rsid w:val="00CC5A6F"/>
    <w:rsid w:val="00CC7038"/>
    <w:rsid w:val="00CD0295"/>
    <w:rsid w:val="00CD5D2D"/>
    <w:rsid w:val="00CD7C89"/>
    <w:rsid w:val="00CE02D3"/>
    <w:rsid w:val="00CE142E"/>
    <w:rsid w:val="00CE213B"/>
    <w:rsid w:val="00CE31DE"/>
    <w:rsid w:val="00CE3A71"/>
    <w:rsid w:val="00CE55D4"/>
    <w:rsid w:val="00CF1646"/>
    <w:rsid w:val="00CF36D4"/>
    <w:rsid w:val="00CF3B27"/>
    <w:rsid w:val="00CF3CB4"/>
    <w:rsid w:val="00D006DA"/>
    <w:rsid w:val="00D025F7"/>
    <w:rsid w:val="00D04C50"/>
    <w:rsid w:val="00D05B1D"/>
    <w:rsid w:val="00D0690C"/>
    <w:rsid w:val="00D078A7"/>
    <w:rsid w:val="00D13DEF"/>
    <w:rsid w:val="00D1447B"/>
    <w:rsid w:val="00D15C51"/>
    <w:rsid w:val="00D161CC"/>
    <w:rsid w:val="00D20D08"/>
    <w:rsid w:val="00D2299E"/>
    <w:rsid w:val="00D23BEA"/>
    <w:rsid w:val="00D24461"/>
    <w:rsid w:val="00D24B84"/>
    <w:rsid w:val="00D26339"/>
    <w:rsid w:val="00D2753E"/>
    <w:rsid w:val="00D3065D"/>
    <w:rsid w:val="00D34CF9"/>
    <w:rsid w:val="00D35236"/>
    <w:rsid w:val="00D35756"/>
    <w:rsid w:val="00D36FDB"/>
    <w:rsid w:val="00D3714C"/>
    <w:rsid w:val="00D406F9"/>
    <w:rsid w:val="00D51346"/>
    <w:rsid w:val="00D53F4D"/>
    <w:rsid w:val="00D54721"/>
    <w:rsid w:val="00D56A03"/>
    <w:rsid w:val="00D63DE3"/>
    <w:rsid w:val="00D64A70"/>
    <w:rsid w:val="00D651EA"/>
    <w:rsid w:val="00D747BE"/>
    <w:rsid w:val="00D77019"/>
    <w:rsid w:val="00D80FAC"/>
    <w:rsid w:val="00D81D66"/>
    <w:rsid w:val="00D83F0F"/>
    <w:rsid w:val="00D84216"/>
    <w:rsid w:val="00D90416"/>
    <w:rsid w:val="00D91196"/>
    <w:rsid w:val="00D956DB"/>
    <w:rsid w:val="00D96649"/>
    <w:rsid w:val="00DA023B"/>
    <w:rsid w:val="00DA2590"/>
    <w:rsid w:val="00DA6E94"/>
    <w:rsid w:val="00DA7CBF"/>
    <w:rsid w:val="00DB10EB"/>
    <w:rsid w:val="00DB1A42"/>
    <w:rsid w:val="00DB2927"/>
    <w:rsid w:val="00DB3133"/>
    <w:rsid w:val="00DB32C4"/>
    <w:rsid w:val="00DB386B"/>
    <w:rsid w:val="00DB4854"/>
    <w:rsid w:val="00DB6EAA"/>
    <w:rsid w:val="00DB6FCF"/>
    <w:rsid w:val="00DC092A"/>
    <w:rsid w:val="00DC2F7E"/>
    <w:rsid w:val="00DC7CD8"/>
    <w:rsid w:val="00DD1775"/>
    <w:rsid w:val="00DE1DBA"/>
    <w:rsid w:val="00DE31C0"/>
    <w:rsid w:val="00DE658E"/>
    <w:rsid w:val="00DE79B5"/>
    <w:rsid w:val="00DF1806"/>
    <w:rsid w:val="00DF4DAC"/>
    <w:rsid w:val="00DF742D"/>
    <w:rsid w:val="00E00A43"/>
    <w:rsid w:val="00E022BD"/>
    <w:rsid w:val="00E03743"/>
    <w:rsid w:val="00E047EC"/>
    <w:rsid w:val="00E0705E"/>
    <w:rsid w:val="00E10651"/>
    <w:rsid w:val="00E12EC9"/>
    <w:rsid w:val="00E1590D"/>
    <w:rsid w:val="00E222A2"/>
    <w:rsid w:val="00E228E8"/>
    <w:rsid w:val="00E26A01"/>
    <w:rsid w:val="00E275AA"/>
    <w:rsid w:val="00E32146"/>
    <w:rsid w:val="00E34018"/>
    <w:rsid w:val="00E400CF"/>
    <w:rsid w:val="00E4069C"/>
    <w:rsid w:val="00E44033"/>
    <w:rsid w:val="00E441E9"/>
    <w:rsid w:val="00E45EC8"/>
    <w:rsid w:val="00E50A0F"/>
    <w:rsid w:val="00E5121E"/>
    <w:rsid w:val="00E5201C"/>
    <w:rsid w:val="00E54AF3"/>
    <w:rsid w:val="00E56F17"/>
    <w:rsid w:val="00E620E7"/>
    <w:rsid w:val="00E63C9C"/>
    <w:rsid w:val="00E67145"/>
    <w:rsid w:val="00E70DCB"/>
    <w:rsid w:val="00E71F59"/>
    <w:rsid w:val="00E729D4"/>
    <w:rsid w:val="00E73E96"/>
    <w:rsid w:val="00E7447D"/>
    <w:rsid w:val="00E75460"/>
    <w:rsid w:val="00E774D5"/>
    <w:rsid w:val="00E84FFA"/>
    <w:rsid w:val="00E856C0"/>
    <w:rsid w:val="00E875C7"/>
    <w:rsid w:val="00E908F3"/>
    <w:rsid w:val="00E91E94"/>
    <w:rsid w:val="00E9541F"/>
    <w:rsid w:val="00E95B41"/>
    <w:rsid w:val="00EA058F"/>
    <w:rsid w:val="00EA47E8"/>
    <w:rsid w:val="00EB7C4B"/>
    <w:rsid w:val="00EC2460"/>
    <w:rsid w:val="00EC54D4"/>
    <w:rsid w:val="00ED2F2E"/>
    <w:rsid w:val="00EE4696"/>
    <w:rsid w:val="00EE5388"/>
    <w:rsid w:val="00EF00C3"/>
    <w:rsid w:val="00EF208F"/>
    <w:rsid w:val="00EF3431"/>
    <w:rsid w:val="00EF3853"/>
    <w:rsid w:val="00EF477E"/>
    <w:rsid w:val="00EF4BC3"/>
    <w:rsid w:val="00EF6319"/>
    <w:rsid w:val="00F010EE"/>
    <w:rsid w:val="00F01ED0"/>
    <w:rsid w:val="00F04BCC"/>
    <w:rsid w:val="00F057B1"/>
    <w:rsid w:val="00F062E8"/>
    <w:rsid w:val="00F069C5"/>
    <w:rsid w:val="00F10D26"/>
    <w:rsid w:val="00F14A08"/>
    <w:rsid w:val="00F15418"/>
    <w:rsid w:val="00F17F4A"/>
    <w:rsid w:val="00F24445"/>
    <w:rsid w:val="00F25AED"/>
    <w:rsid w:val="00F27286"/>
    <w:rsid w:val="00F31E6E"/>
    <w:rsid w:val="00F32550"/>
    <w:rsid w:val="00F32B49"/>
    <w:rsid w:val="00F32EB9"/>
    <w:rsid w:val="00F34450"/>
    <w:rsid w:val="00F47147"/>
    <w:rsid w:val="00F51B92"/>
    <w:rsid w:val="00F51C30"/>
    <w:rsid w:val="00F52645"/>
    <w:rsid w:val="00F52F76"/>
    <w:rsid w:val="00F53280"/>
    <w:rsid w:val="00F55919"/>
    <w:rsid w:val="00F601B2"/>
    <w:rsid w:val="00F643E7"/>
    <w:rsid w:val="00F660A8"/>
    <w:rsid w:val="00F7163F"/>
    <w:rsid w:val="00F71E82"/>
    <w:rsid w:val="00F73AB8"/>
    <w:rsid w:val="00F8114E"/>
    <w:rsid w:val="00F83A05"/>
    <w:rsid w:val="00F85467"/>
    <w:rsid w:val="00F8646B"/>
    <w:rsid w:val="00F870A7"/>
    <w:rsid w:val="00F9111E"/>
    <w:rsid w:val="00F942C6"/>
    <w:rsid w:val="00F95774"/>
    <w:rsid w:val="00F9608F"/>
    <w:rsid w:val="00F96E08"/>
    <w:rsid w:val="00FA2489"/>
    <w:rsid w:val="00FA5680"/>
    <w:rsid w:val="00FA572E"/>
    <w:rsid w:val="00FA71D1"/>
    <w:rsid w:val="00FA7598"/>
    <w:rsid w:val="00FA7699"/>
    <w:rsid w:val="00FA7982"/>
    <w:rsid w:val="00FB20D7"/>
    <w:rsid w:val="00FB2FC2"/>
    <w:rsid w:val="00FB4CE9"/>
    <w:rsid w:val="00FC38AA"/>
    <w:rsid w:val="00FD4507"/>
    <w:rsid w:val="00FE0DA8"/>
    <w:rsid w:val="00FE163C"/>
    <w:rsid w:val="00FE7CFA"/>
    <w:rsid w:val="00FF41E3"/>
    <w:rsid w:val="00FF5336"/>
    <w:rsid w:val="00FF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18F9E"/>
  <w15:docId w15:val="{5CBD1AC1-16BB-4807-9C19-0C61100D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96"/>
    <w:pPr>
      <w:spacing w:after="240"/>
      <w:jc w:val="both"/>
    </w:pPr>
    <w:rPr>
      <w:rFonts w:ascii="Arial" w:hAnsi="Arial"/>
      <w:lang w:val="en-GB" w:eastAsia="en-GB"/>
    </w:rPr>
  </w:style>
  <w:style w:type="paragraph" w:styleId="Heading1">
    <w:name w:val="heading 1"/>
    <w:basedOn w:val="Normal"/>
    <w:next w:val="Text1"/>
    <w:link w:val="Heading1Char"/>
    <w:autoRedefine/>
    <w:qFormat/>
    <w:rsid w:val="001B3B49"/>
    <w:pPr>
      <w:keepNext/>
      <w:spacing w:after="0"/>
      <w:ind w:left="482" w:hanging="482"/>
      <w:outlineLvl w:val="0"/>
    </w:pPr>
    <w:rPr>
      <w:rFonts w:ascii="Times New Roman" w:hAnsi="Times New Roman"/>
      <w:b/>
      <w:sz w:val="22"/>
      <w:szCs w:val="22"/>
    </w:rPr>
  </w:style>
  <w:style w:type="paragraph" w:styleId="Heading2">
    <w:name w:val="heading 2"/>
    <w:basedOn w:val="Normal"/>
    <w:next w:val="Text2"/>
    <w:link w:val="Heading2Char"/>
    <w:autoRedefine/>
    <w:qFormat/>
    <w:rsid w:val="008655A7"/>
    <w:pPr>
      <w:widowControl w:val="0"/>
      <w:tabs>
        <w:tab w:val="left" w:pos="567"/>
      </w:tabs>
      <w:spacing w:before="120" w:after="0"/>
      <w:ind w:left="482"/>
      <w:jc w:val="left"/>
      <w:outlineLvl w:val="1"/>
    </w:pPr>
    <w:rPr>
      <w:rFonts w:ascii="Times New Roman" w:hAnsi="Times New Roman"/>
      <w:i/>
      <w:sz w:val="24"/>
      <w:szCs w:val="24"/>
    </w:rPr>
  </w:style>
  <w:style w:type="paragraph" w:styleId="Heading3">
    <w:name w:val="heading 3"/>
    <w:basedOn w:val="Normal"/>
    <w:next w:val="Normal"/>
    <w:autoRedefine/>
    <w:qFormat/>
    <w:rsid w:val="00312C38"/>
    <w:pPr>
      <w:keepNext/>
      <w:numPr>
        <w:ilvl w:val="2"/>
        <w:numId w:val="3"/>
      </w:numPr>
      <w:spacing w:after="120"/>
      <w:ind w:left="567" w:hanging="567"/>
      <w:outlineLvl w:val="2"/>
    </w:pPr>
    <w:rPr>
      <w:rFonts w:ascii="Times New Roman" w:hAnsi="Times New Roman"/>
      <w:sz w:val="22"/>
      <w:szCs w:val="22"/>
      <w:u w:val="single"/>
    </w:rPr>
  </w:style>
  <w:style w:type="paragraph" w:styleId="Heading4">
    <w:name w:val="heading 4"/>
    <w:basedOn w:val="Normal"/>
    <w:next w:val="Text4"/>
    <w:qFormat/>
    <w:rsid w:val="004E7A96"/>
    <w:pPr>
      <w:keepNext/>
      <w:numPr>
        <w:ilvl w:val="3"/>
        <w:numId w:val="3"/>
      </w:numPr>
      <w:outlineLvl w:val="3"/>
    </w:pPr>
  </w:style>
  <w:style w:type="paragraph" w:styleId="Heading5">
    <w:name w:val="heading 5"/>
    <w:basedOn w:val="Normal"/>
    <w:next w:val="Normal"/>
    <w:qFormat/>
    <w:rsid w:val="004E7A96"/>
    <w:pPr>
      <w:tabs>
        <w:tab w:val="num" w:pos="0"/>
      </w:tabs>
      <w:spacing w:before="240" w:after="60"/>
      <w:outlineLvl w:val="4"/>
    </w:pPr>
    <w:rPr>
      <w:sz w:val="22"/>
    </w:rPr>
  </w:style>
  <w:style w:type="paragraph" w:styleId="Heading6">
    <w:name w:val="heading 6"/>
    <w:basedOn w:val="Normal"/>
    <w:next w:val="Normal"/>
    <w:qFormat/>
    <w:rsid w:val="004E7A96"/>
    <w:pPr>
      <w:tabs>
        <w:tab w:val="num" w:pos="0"/>
      </w:tabs>
      <w:spacing w:before="240" w:after="60"/>
      <w:outlineLvl w:val="5"/>
    </w:pPr>
    <w:rPr>
      <w:i/>
      <w:sz w:val="22"/>
    </w:rPr>
  </w:style>
  <w:style w:type="paragraph" w:styleId="Heading7">
    <w:name w:val="heading 7"/>
    <w:basedOn w:val="Normal"/>
    <w:next w:val="Normal"/>
    <w:qFormat/>
    <w:rsid w:val="004E7A96"/>
    <w:pPr>
      <w:tabs>
        <w:tab w:val="num" w:pos="0"/>
      </w:tabs>
      <w:spacing w:before="240" w:after="60"/>
      <w:outlineLvl w:val="6"/>
    </w:pPr>
  </w:style>
  <w:style w:type="paragraph" w:styleId="Heading8">
    <w:name w:val="heading 8"/>
    <w:basedOn w:val="Normal"/>
    <w:next w:val="Normal"/>
    <w:qFormat/>
    <w:rsid w:val="004E7A96"/>
    <w:pPr>
      <w:tabs>
        <w:tab w:val="num" w:pos="0"/>
      </w:tabs>
      <w:spacing w:before="240" w:after="60"/>
      <w:outlineLvl w:val="7"/>
    </w:pPr>
    <w:rPr>
      <w:i/>
    </w:rPr>
  </w:style>
  <w:style w:type="paragraph" w:styleId="Heading9">
    <w:name w:val="heading 9"/>
    <w:basedOn w:val="Normal"/>
    <w:next w:val="Normal"/>
    <w:qFormat/>
    <w:rsid w:val="004E7A9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E7A96"/>
    <w:pPr>
      <w:ind w:left="482"/>
    </w:pPr>
  </w:style>
  <w:style w:type="paragraph" w:customStyle="1" w:styleId="Text2">
    <w:name w:val="Text 2"/>
    <w:basedOn w:val="Normal"/>
    <w:rsid w:val="004E7A96"/>
    <w:pPr>
      <w:tabs>
        <w:tab w:val="left" w:pos="2161"/>
      </w:tabs>
      <w:ind w:left="1202"/>
    </w:pPr>
  </w:style>
  <w:style w:type="paragraph" w:customStyle="1" w:styleId="Text3">
    <w:name w:val="Text 3"/>
    <w:basedOn w:val="Normal"/>
    <w:rsid w:val="004E7A96"/>
    <w:pPr>
      <w:tabs>
        <w:tab w:val="left" w:pos="2302"/>
      </w:tabs>
      <w:ind w:left="1202"/>
    </w:pPr>
  </w:style>
  <w:style w:type="paragraph" w:customStyle="1" w:styleId="Text4">
    <w:name w:val="Text 4"/>
    <w:basedOn w:val="Normal"/>
    <w:rsid w:val="004E7A96"/>
    <w:pPr>
      <w:tabs>
        <w:tab w:val="left" w:pos="2302"/>
      </w:tabs>
      <w:ind w:left="1202"/>
    </w:pPr>
  </w:style>
  <w:style w:type="paragraph" w:customStyle="1" w:styleId="Address">
    <w:name w:val="Address"/>
    <w:basedOn w:val="Normal"/>
    <w:rsid w:val="004E7A96"/>
    <w:pPr>
      <w:spacing w:after="0"/>
      <w:jc w:val="left"/>
    </w:pPr>
  </w:style>
  <w:style w:type="paragraph" w:customStyle="1" w:styleId="AddressTL">
    <w:name w:val="AddressTL"/>
    <w:basedOn w:val="Normal"/>
    <w:next w:val="Normal"/>
    <w:rsid w:val="004E7A96"/>
    <w:pPr>
      <w:spacing w:after="720"/>
      <w:jc w:val="left"/>
    </w:pPr>
  </w:style>
  <w:style w:type="paragraph" w:customStyle="1" w:styleId="AddressTR">
    <w:name w:val="AddressTR"/>
    <w:basedOn w:val="Normal"/>
    <w:next w:val="Normal"/>
    <w:rsid w:val="004E7A96"/>
    <w:pPr>
      <w:spacing w:after="720"/>
      <w:ind w:left="5103"/>
      <w:jc w:val="left"/>
    </w:pPr>
  </w:style>
  <w:style w:type="paragraph" w:styleId="BlockText">
    <w:name w:val="Block Text"/>
    <w:basedOn w:val="Normal"/>
    <w:rsid w:val="004E7A96"/>
    <w:pPr>
      <w:spacing w:after="120"/>
      <w:ind w:left="1440" w:right="1440"/>
    </w:pPr>
  </w:style>
  <w:style w:type="paragraph" w:styleId="BodyText">
    <w:name w:val="Body Text"/>
    <w:basedOn w:val="Normal"/>
    <w:rsid w:val="004E7A96"/>
    <w:pPr>
      <w:spacing w:after="120"/>
    </w:pPr>
  </w:style>
  <w:style w:type="paragraph" w:styleId="BodyText2">
    <w:name w:val="Body Text 2"/>
    <w:basedOn w:val="Normal"/>
    <w:rsid w:val="004E7A96"/>
    <w:pPr>
      <w:spacing w:after="120" w:line="480" w:lineRule="auto"/>
    </w:pPr>
  </w:style>
  <w:style w:type="paragraph" w:styleId="BodyText3">
    <w:name w:val="Body Text 3"/>
    <w:basedOn w:val="Normal"/>
    <w:rsid w:val="004E7A96"/>
    <w:pPr>
      <w:spacing w:after="120"/>
    </w:pPr>
    <w:rPr>
      <w:sz w:val="16"/>
    </w:rPr>
  </w:style>
  <w:style w:type="paragraph" w:styleId="BodyTextFirstIndent">
    <w:name w:val="Body Text First Indent"/>
    <w:basedOn w:val="BodyText"/>
    <w:rsid w:val="004E7A96"/>
    <w:pPr>
      <w:ind w:firstLine="210"/>
    </w:pPr>
  </w:style>
  <w:style w:type="paragraph" w:styleId="BodyTextIndent">
    <w:name w:val="Body Text Indent"/>
    <w:basedOn w:val="Normal"/>
    <w:rsid w:val="004E7A96"/>
    <w:pPr>
      <w:spacing w:after="120"/>
      <w:ind w:left="283"/>
    </w:pPr>
  </w:style>
  <w:style w:type="paragraph" w:styleId="BodyTextFirstIndent2">
    <w:name w:val="Body Text First Indent 2"/>
    <w:basedOn w:val="BodyTextIndent"/>
    <w:rsid w:val="004E7A96"/>
    <w:pPr>
      <w:ind w:firstLine="210"/>
    </w:pPr>
  </w:style>
  <w:style w:type="paragraph" w:styleId="BodyTextIndent2">
    <w:name w:val="Body Text Indent 2"/>
    <w:basedOn w:val="Normal"/>
    <w:rsid w:val="004E7A96"/>
    <w:pPr>
      <w:spacing w:after="120" w:line="480" w:lineRule="auto"/>
      <w:ind w:left="283"/>
    </w:pPr>
  </w:style>
  <w:style w:type="paragraph" w:styleId="BodyTextIndent3">
    <w:name w:val="Body Text Indent 3"/>
    <w:basedOn w:val="Normal"/>
    <w:rsid w:val="004E7A96"/>
    <w:pPr>
      <w:spacing w:after="120"/>
      <w:ind w:left="283"/>
    </w:pPr>
    <w:rPr>
      <w:sz w:val="16"/>
    </w:rPr>
  </w:style>
  <w:style w:type="paragraph" w:styleId="Caption">
    <w:name w:val="caption"/>
    <w:basedOn w:val="Normal"/>
    <w:next w:val="Normal"/>
    <w:qFormat/>
    <w:rsid w:val="004E7A96"/>
    <w:pPr>
      <w:spacing w:before="120" w:after="120"/>
    </w:pPr>
    <w:rPr>
      <w:b/>
    </w:rPr>
  </w:style>
  <w:style w:type="paragraph" w:customStyle="1" w:styleId="ChapterTitle">
    <w:name w:val="ChapterTitle"/>
    <w:basedOn w:val="Normal"/>
    <w:next w:val="SectionTitle"/>
    <w:rsid w:val="004E7A96"/>
    <w:pPr>
      <w:keepNext/>
      <w:spacing w:after="480"/>
      <w:jc w:val="center"/>
    </w:pPr>
    <w:rPr>
      <w:b/>
      <w:sz w:val="32"/>
    </w:rPr>
  </w:style>
  <w:style w:type="paragraph" w:customStyle="1" w:styleId="SectionTitle">
    <w:name w:val="SectionTitle"/>
    <w:basedOn w:val="Normal"/>
    <w:next w:val="Heading1"/>
    <w:rsid w:val="004E7A96"/>
    <w:pPr>
      <w:keepNext/>
      <w:spacing w:after="480"/>
      <w:jc w:val="center"/>
    </w:pPr>
    <w:rPr>
      <w:b/>
      <w:smallCaps/>
      <w:sz w:val="28"/>
    </w:rPr>
  </w:style>
  <w:style w:type="paragraph" w:styleId="Closing">
    <w:name w:val="Closing"/>
    <w:basedOn w:val="Normal"/>
    <w:rsid w:val="004E7A96"/>
    <w:pPr>
      <w:ind w:left="4252"/>
    </w:pPr>
  </w:style>
  <w:style w:type="paragraph" w:styleId="CommentText">
    <w:name w:val="annotation text"/>
    <w:basedOn w:val="Normal"/>
    <w:link w:val="CommentTextChar"/>
    <w:semiHidden/>
    <w:rsid w:val="004E7A96"/>
  </w:style>
  <w:style w:type="paragraph" w:styleId="Date">
    <w:name w:val="Date"/>
    <w:basedOn w:val="Normal"/>
    <w:next w:val="References"/>
    <w:rsid w:val="004E7A96"/>
    <w:pPr>
      <w:spacing w:after="0"/>
      <w:ind w:left="5103" w:right="-567"/>
      <w:jc w:val="left"/>
    </w:pPr>
  </w:style>
  <w:style w:type="paragraph" w:customStyle="1" w:styleId="References">
    <w:name w:val="References"/>
    <w:basedOn w:val="Normal"/>
    <w:next w:val="AddressTR"/>
    <w:rsid w:val="004E7A96"/>
    <w:pPr>
      <w:ind w:left="5103"/>
      <w:jc w:val="left"/>
    </w:pPr>
  </w:style>
  <w:style w:type="paragraph" w:styleId="DocumentMap">
    <w:name w:val="Document Map"/>
    <w:basedOn w:val="Normal"/>
    <w:semiHidden/>
    <w:rsid w:val="004E7A96"/>
    <w:pPr>
      <w:shd w:val="clear" w:color="auto" w:fill="000080"/>
    </w:pPr>
    <w:rPr>
      <w:rFonts w:ascii="Tahoma" w:hAnsi="Tahoma"/>
    </w:rPr>
  </w:style>
  <w:style w:type="paragraph" w:customStyle="1" w:styleId="DoubSign">
    <w:name w:val="DoubSign"/>
    <w:basedOn w:val="Normal"/>
    <w:next w:val="Enclosures"/>
    <w:rsid w:val="004E7A96"/>
    <w:pPr>
      <w:tabs>
        <w:tab w:val="left" w:pos="5103"/>
      </w:tabs>
      <w:spacing w:before="1200" w:after="0"/>
      <w:jc w:val="left"/>
    </w:pPr>
  </w:style>
  <w:style w:type="paragraph" w:customStyle="1" w:styleId="Enclosures">
    <w:name w:val="Enclosures"/>
    <w:basedOn w:val="Normal"/>
    <w:rsid w:val="004E7A96"/>
    <w:pPr>
      <w:keepNext/>
      <w:keepLines/>
      <w:tabs>
        <w:tab w:val="left" w:pos="5642"/>
      </w:tabs>
      <w:spacing w:before="480" w:after="0"/>
      <w:ind w:left="1191" w:hanging="1191"/>
      <w:jc w:val="left"/>
    </w:pPr>
  </w:style>
  <w:style w:type="paragraph" w:styleId="EndnoteText">
    <w:name w:val="endnote text"/>
    <w:basedOn w:val="Normal"/>
    <w:semiHidden/>
    <w:rsid w:val="004E7A96"/>
  </w:style>
  <w:style w:type="paragraph" w:styleId="EnvelopeAddress">
    <w:name w:val="envelope address"/>
    <w:basedOn w:val="Normal"/>
    <w:rsid w:val="004E7A96"/>
    <w:pPr>
      <w:framePr w:w="7920" w:h="1980" w:hRule="exact" w:hSpace="180" w:wrap="auto" w:hAnchor="page" w:xAlign="center" w:yAlign="bottom"/>
      <w:spacing w:after="0"/>
    </w:pPr>
  </w:style>
  <w:style w:type="paragraph" w:styleId="EnvelopeReturn">
    <w:name w:val="envelope return"/>
    <w:basedOn w:val="Normal"/>
    <w:rsid w:val="004E7A96"/>
    <w:pPr>
      <w:spacing w:after="0"/>
    </w:pPr>
  </w:style>
  <w:style w:type="paragraph" w:styleId="Footer">
    <w:name w:val="footer"/>
    <w:basedOn w:val="Normal"/>
    <w:rsid w:val="004E7A96"/>
    <w:pPr>
      <w:spacing w:after="0"/>
      <w:ind w:right="-567"/>
      <w:jc w:val="left"/>
    </w:pPr>
    <w:rPr>
      <w:sz w:val="16"/>
    </w:rPr>
  </w:style>
  <w:style w:type="paragraph" w:styleId="FootnoteText">
    <w:name w:val="footnote text"/>
    <w:aliases w:val="single space"/>
    <w:basedOn w:val="Normal"/>
    <w:link w:val="FootnoteTextChar"/>
    <w:rsid w:val="004E7A96"/>
    <w:pPr>
      <w:ind w:left="357" w:hanging="357"/>
    </w:pPr>
  </w:style>
  <w:style w:type="paragraph" w:styleId="Header">
    <w:name w:val="header"/>
    <w:basedOn w:val="Normal"/>
    <w:rsid w:val="004E7A96"/>
    <w:pPr>
      <w:tabs>
        <w:tab w:val="center" w:pos="4153"/>
        <w:tab w:val="right" w:pos="8306"/>
      </w:tabs>
    </w:pPr>
  </w:style>
  <w:style w:type="paragraph" w:styleId="Index1">
    <w:name w:val="index 1"/>
    <w:basedOn w:val="Normal"/>
    <w:next w:val="Normal"/>
    <w:autoRedefine/>
    <w:semiHidden/>
    <w:rsid w:val="004E7A96"/>
    <w:pPr>
      <w:ind w:left="240" w:hanging="240"/>
    </w:pPr>
  </w:style>
  <w:style w:type="paragraph" w:styleId="Index2">
    <w:name w:val="index 2"/>
    <w:basedOn w:val="Normal"/>
    <w:next w:val="Normal"/>
    <w:autoRedefine/>
    <w:semiHidden/>
    <w:rsid w:val="004E7A96"/>
    <w:pPr>
      <w:ind w:left="480" w:hanging="240"/>
    </w:pPr>
  </w:style>
  <w:style w:type="paragraph" w:styleId="Index3">
    <w:name w:val="index 3"/>
    <w:basedOn w:val="Normal"/>
    <w:next w:val="Normal"/>
    <w:autoRedefine/>
    <w:semiHidden/>
    <w:rsid w:val="004E7A96"/>
    <w:pPr>
      <w:ind w:left="720" w:hanging="240"/>
    </w:pPr>
  </w:style>
  <w:style w:type="paragraph" w:styleId="Index4">
    <w:name w:val="index 4"/>
    <w:basedOn w:val="Normal"/>
    <w:next w:val="Normal"/>
    <w:autoRedefine/>
    <w:semiHidden/>
    <w:rsid w:val="004E7A96"/>
    <w:pPr>
      <w:ind w:left="960" w:hanging="240"/>
    </w:pPr>
  </w:style>
  <w:style w:type="paragraph" w:styleId="Index5">
    <w:name w:val="index 5"/>
    <w:basedOn w:val="Normal"/>
    <w:next w:val="Normal"/>
    <w:autoRedefine/>
    <w:semiHidden/>
    <w:rsid w:val="004E7A96"/>
    <w:pPr>
      <w:ind w:left="1200" w:hanging="240"/>
    </w:pPr>
  </w:style>
  <w:style w:type="paragraph" w:styleId="Index6">
    <w:name w:val="index 6"/>
    <w:basedOn w:val="Normal"/>
    <w:next w:val="Normal"/>
    <w:autoRedefine/>
    <w:semiHidden/>
    <w:rsid w:val="004E7A96"/>
    <w:pPr>
      <w:ind w:left="1440" w:hanging="240"/>
    </w:pPr>
  </w:style>
  <w:style w:type="paragraph" w:styleId="Index7">
    <w:name w:val="index 7"/>
    <w:basedOn w:val="Normal"/>
    <w:next w:val="Normal"/>
    <w:autoRedefine/>
    <w:semiHidden/>
    <w:rsid w:val="004E7A96"/>
    <w:pPr>
      <w:ind w:left="1680" w:hanging="240"/>
    </w:pPr>
  </w:style>
  <w:style w:type="paragraph" w:styleId="Index8">
    <w:name w:val="index 8"/>
    <w:basedOn w:val="Normal"/>
    <w:next w:val="Normal"/>
    <w:autoRedefine/>
    <w:semiHidden/>
    <w:rsid w:val="004E7A96"/>
    <w:pPr>
      <w:ind w:left="1920" w:hanging="240"/>
    </w:pPr>
  </w:style>
  <w:style w:type="paragraph" w:styleId="Index9">
    <w:name w:val="index 9"/>
    <w:basedOn w:val="Normal"/>
    <w:next w:val="Normal"/>
    <w:autoRedefine/>
    <w:semiHidden/>
    <w:rsid w:val="004E7A96"/>
    <w:pPr>
      <w:ind w:left="2160" w:hanging="240"/>
    </w:pPr>
  </w:style>
  <w:style w:type="paragraph" w:styleId="IndexHeading">
    <w:name w:val="index heading"/>
    <w:basedOn w:val="Normal"/>
    <w:next w:val="Index1"/>
    <w:semiHidden/>
    <w:rsid w:val="004E7A96"/>
    <w:rPr>
      <w:b/>
    </w:rPr>
  </w:style>
  <w:style w:type="paragraph" w:styleId="List">
    <w:name w:val="List"/>
    <w:basedOn w:val="Normal"/>
    <w:rsid w:val="004E7A96"/>
    <w:pPr>
      <w:ind w:left="283" w:hanging="283"/>
    </w:pPr>
  </w:style>
  <w:style w:type="paragraph" w:styleId="List2">
    <w:name w:val="List 2"/>
    <w:basedOn w:val="Normal"/>
    <w:rsid w:val="004E7A96"/>
    <w:pPr>
      <w:ind w:left="566" w:hanging="283"/>
    </w:pPr>
  </w:style>
  <w:style w:type="paragraph" w:styleId="List3">
    <w:name w:val="List 3"/>
    <w:basedOn w:val="Normal"/>
    <w:rsid w:val="004E7A96"/>
    <w:pPr>
      <w:ind w:left="849" w:hanging="283"/>
    </w:pPr>
  </w:style>
  <w:style w:type="paragraph" w:styleId="List4">
    <w:name w:val="List 4"/>
    <w:basedOn w:val="Normal"/>
    <w:rsid w:val="004E7A96"/>
    <w:pPr>
      <w:ind w:left="1132" w:hanging="283"/>
    </w:pPr>
  </w:style>
  <w:style w:type="paragraph" w:styleId="List5">
    <w:name w:val="List 5"/>
    <w:basedOn w:val="Normal"/>
    <w:rsid w:val="004E7A96"/>
    <w:pPr>
      <w:ind w:left="1415" w:hanging="283"/>
    </w:pPr>
  </w:style>
  <w:style w:type="paragraph" w:styleId="ListBullet">
    <w:name w:val="List Bullet"/>
    <w:basedOn w:val="Normal"/>
    <w:rsid w:val="007B342E"/>
    <w:pPr>
      <w:numPr>
        <w:numId w:val="4"/>
      </w:numPr>
    </w:pPr>
    <w:rPr>
      <w:rFonts w:ascii="Times New Roman" w:hAnsi="Times New Roman"/>
      <w:sz w:val="24"/>
      <w:lang w:eastAsia="en-US"/>
    </w:rPr>
  </w:style>
  <w:style w:type="paragraph" w:styleId="ListBullet2">
    <w:name w:val="List Bullet 2"/>
    <w:basedOn w:val="Text2"/>
    <w:rsid w:val="007B342E"/>
    <w:pPr>
      <w:numPr>
        <w:numId w:val="6"/>
      </w:numPr>
      <w:tabs>
        <w:tab w:val="clear" w:pos="2161"/>
      </w:tabs>
    </w:pPr>
    <w:rPr>
      <w:rFonts w:ascii="Times New Roman" w:hAnsi="Times New Roman"/>
      <w:sz w:val="24"/>
      <w:lang w:eastAsia="en-US"/>
    </w:rPr>
  </w:style>
  <w:style w:type="paragraph" w:styleId="ListBullet3">
    <w:name w:val="List Bullet 3"/>
    <w:basedOn w:val="Text3"/>
    <w:rsid w:val="007B342E"/>
    <w:pPr>
      <w:numPr>
        <w:numId w:val="7"/>
      </w:numPr>
      <w:tabs>
        <w:tab w:val="clear" w:pos="2302"/>
      </w:tabs>
    </w:pPr>
    <w:rPr>
      <w:rFonts w:ascii="Times New Roman" w:hAnsi="Times New Roman"/>
      <w:sz w:val="24"/>
      <w:lang w:eastAsia="en-US"/>
    </w:rPr>
  </w:style>
  <w:style w:type="paragraph" w:styleId="ListBullet4">
    <w:name w:val="List Bullet 4"/>
    <w:basedOn w:val="Text4"/>
    <w:rsid w:val="007B342E"/>
    <w:pPr>
      <w:numPr>
        <w:numId w:val="8"/>
      </w:numPr>
      <w:tabs>
        <w:tab w:val="clear" w:pos="2302"/>
      </w:tabs>
    </w:pPr>
    <w:rPr>
      <w:rFonts w:ascii="Times New Roman" w:hAnsi="Times New Roman"/>
      <w:sz w:val="24"/>
      <w:lang w:eastAsia="en-US"/>
    </w:rPr>
  </w:style>
  <w:style w:type="paragraph" w:styleId="ListBullet5">
    <w:name w:val="List Bullet 5"/>
    <w:basedOn w:val="Normal"/>
    <w:autoRedefine/>
    <w:rsid w:val="004E7A96"/>
    <w:pPr>
      <w:numPr>
        <w:numId w:val="1"/>
      </w:numPr>
    </w:pPr>
  </w:style>
  <w:style w:type="paragraph" w:styleId="ListContinue">
    <w:name w:val="List Continue"/>
    <w:basedOn w:val="Normal"/>
    <w:rsid w:val="004E7A96"/>
    <w:pPr>
      <w:spacing w:after="120"/>
      <w:ind w:left="283"/>
    </w:pPr>
  </w:style>
  <w:style w:type="paragraph" w:styleId="ListContinue2">
    <w:name w:val="List Continue 2"/>
    <w:basedOn w:val="Normal"/>
    <w:rsid w:val="004E7A96"/>
    <w:pPr>
      <w:spacing w:after="120"/>
      <w:ind w:left="566"/>
    </w:pPr>
  </w:style>
  <w:style w:type="paragraph" w:styleId="ListContinue3">
    <w:name w:val="List Continue 3"/>
    <w:basedOn w:val="Normal"/>
    <w:rsid w:val="004E7A96"/>
    <w:pPr>
      <w:spacing w:after="120"/>
      <w:ind w:left="849"/>
    </w:pPr>
  </w:style>
  <w:style w:type="paragraph" w:styleId="ListContinue4">
    <w:name w:val="List Continue 4"/>
    <w:basedOn w:val="Normal"/>
    <w:rsid w:val="004E7A96"/>
    <w:pPr>
      <w:spacing w:after="120"/>
      <w:ind w:left="1132"/>
    </w:pPr>
  </w:style>
  <w:style w:type="paragraph" w:styleId="ListContinue5">
    <w:name w:val="List Continue 5"/>
    <w:basedOn w:val="Normal"/>
    <w:rsid w:val="004E7A96"/>
    <w:pPr>
      <w:spacing w:after="120"/>
      <w:ind w:left="1415"/>
    </w:pPr>
  </w:style>
  <w:style w:type="paragraph" w:styleId="ListNumber">
    <w:name w:val="List Number"/>
    <w:basedOn w:val="Normal"/>
    <w:rsid w:val="007B342E"/>
    <w:pPr>
      <w:numPr>
        <w:numId w:val="14"/>
      </w:numPr>
    </w:pPr>
    <w:rPr>
      <w:rFonts w:ascii="Times New Roman" w:hAnsi="Times New Roman"/>
      <w:sz w:val="24"/>
      <w:lang w:eastAsia="en-US"/>
    </w:rPr>
  </w:style>
  <w:style w:type="paragraph" w:styleId="ListNumber2">
    <w:name w:val="List Number 2"/>
    <w:basedOn w:val="Text2"/>
    <w:rsid w:val="007B342E"/>
    <w:pPr>
      <w:numPr>
        <w:numId w:val="16"/>
      </w:numPr>
      <w:tabs>
        <w:tab w:val="clear" w:pos="2161"/>
      </w:tabs>
    </w:pPr>
    <w:rPr>
      <w:rFonts w:ascii="Times New Roman" w:hAnsi="Times New Roman"/>
      <w:sz w:val="24"/>
      <w:lang w:eastAsia="en-US"/>
    </w:rPr>
  </w:style>
  <w:style w:type="paragraph" w:styleId="ListNumber3">
    <w:name w:val="List Number 3"/>
    <w:basedOn w:val="Text3"/>
    <w:rsid w:val="007B342E"/>
    <w:pPr>
      <w:numPr>
        <w:numId w:val="17"/>
      </w:numPr>
      <w:tabs>
        <w:tab w:val="clear" w:pos="2302"/>
      </w:tabs>
    </w:pPr>
    <w:rPr>
      <w:rFonts w:ascii="Times New Roman" w:hAnsi="Times New Roman"/>
      <w:sz w:val="24"/>
      <w:lang w:eastAsia="en-US"/>
    </w:rPr>
  </w:style>
  <w:style w:type="paragraph" w:styleId="ListNumber4">
    <w:name w:val="List Number 4"/>
    <w:basedOn w:val="Text4"/>
    <w:rsid w:val="007B342E"/>
    <w:pPr>
      <w:numPr>
        <w:numId w:val="18"/>
      </w:numPr>
      <w:tabs>
        <w:tab w:val="clear" w:pos="2302"/>
      </w:tabs>
    </w:pPr>
    <w:rPr>
      <w:rFonts w:ascii="Times New Roman" w:hAnsi="Times New Roman"/>
      <w:sz w:val="24"/>
      <w:lang w:eastAsia="en-US"/>
    </w:rPr>
  </w:style>
  <w:style w:type="paragraph" w:styleId="ListNumber5">
    <w:name w:val="List Number 5"/>
    <w:basedOn w:val="Normal"/>
    <w:rsid w:val="004E7A96"/>
    <w:pPr>
      <w:numPr>
        <w:numId w:val="2"/>
      </w:numPr>
    </w:pPr>
  </w:style>
  <w:style w:type="paragraph" w:styleId="MacroText">
    <w:name w:val="macro"/>
    <w:semiHidden/>
    <w:rsid w:val="004E7A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E7A9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E7A96"/>
    <w:pPr>
      <w:ind w:left="720"/>
    </w:pPr>
  </w:style>
  <w:style w:type="paragraph" w:styleId="NoteHeading">
    <w:name w:val="Note Heading"/>
    <w:basedOn w:val="Normal"/>
    <w:next w:val="Normal"/>
    <w:rsid w:val="004E7A96"/>
  </w:style>
  <w:style w:type="paragraph" w:customStyle="1" w:styleId="NoteHead">
    <w:name w:val="NoteHead"/>
    <w:basedOn w:val="Normal"/>
    <w:next w:val="Subject"/>
    <w:rsid w:val="004E7A96"/>
    <w:pPr>
      <w:spacing w:before="720" w:after="720"/>
      <w:jc w:val="center"/>
    </w:pPr>
    <w:rPr>
      <w:b/>
      <w:smallCaps/>
    </w:rPr>
  </w:style>
  <w:style w:type="paragraph" w:customStyle="1" w:styleId="Subject">
    <w:name w:val="Subject"/>
    <w:basedOn w:val="Normal"/>
    <w:next w:val="Normal"/>
    <w:rsid w:val="004E7A96"/>
    <w:pPr>
      <w:spacing w:after="480"/>
      <w:ind w:left="1191" w:hanging="1191"/>
      <w:jc w:val="left"/>
    </w:pPr>
    <w:rPr>
      <w:b/>
    </w:rPr>
  </w:style>
  <w:style w:type="paragraph" w:customStyle="1" w:styleId="NoteList">
    <w:name w:val="NoteList"/>
    <w:basedOn w:val="Normal"/>
    <w:next w:val="Subject"/>
    <w:rsid w:val="004E7A96"/>
    <w:pPr>
      <w:tabs>
        <w:tab w:val="left" w:pos="5823"/>
      </w:tabs>
      <w:spacing w:before="720" w:after="720"/>
      <w:ind w:left="5104" w:hanging="3119"/>
      <w:jc w:val="left"/>
    </w:pPr>
    <w:rPr>
      <w:b/>
      <w:smallCaps/>
    </w:rPr>
  </w:style>
  <w:style w:type="paragraph" w:customStyle="1" w:styleId="NumPar1">
    <w:name w:val="NumPar 1"/>
    <w:basedOn w:val="Heading1"/>
    <w:next w:val="Text1"/>
    <w:rsid w:val="004E7A96"/>
    <w:pPr>
      <w:keepNext w:val="0"/>
      <w:ind w:left="483" w:hanging="483"/>
      <w:outlineLvl w:val="9"/>
    </w:pPr>
    <w:rPr>
      <w:b w:val="0"/>
      <w:smallCaps/>
    </w:rPr>
  </w:style>
  <w:style w:type="paragraph" w:customStyle="1" w:styleId="NumPar2">
    <w:name w:val="NumPar 2"/>
    <w:basedOn w:val="Heading2"/>
    <w:next w:val="Text2"/>
    <w:rsid w:val="004E7A96"/>
    <w:pPr>
      <w:outlineLvl w:val="9"/>
    </w:pPr>
    <w:rPr>
      <w:b/>
    </w:rPr>
  </w:style>
  <w:style w:type="paragraph" w:customStyle="1" w:styleId="NumPar3">
    <w:name w:val="NumPar 3"/>
    <w:basedOn w:val="Heading3"/>
    <w:next w:val="Text3"/>
    <w:rsid w:val="004E7A96"/>
    <w:pPr>
      <w:keepNext w:val="0"/>
      <w:outlineLvl w:val="9"/>
    </w:pPr>
    <w:rPr>
      <w:i/>
    </w:rPr>
  </w:style>
  <w:style w:type="paragraph" w:customStyle="1" w:styleId="NumPar4">
    <w:name w:val="NumPar 4"/>
    <w:basedOn w:val="Heading4"/>
    <w:next w:val="Text4"/>
    <w:rsid w:val="004E7A96"/>
    <w:pPr>
      <w:keepNext w:val="0"/>
      <w:outlineLvl w:val="9"/>
    </w:pPr>
  </w:style>
  <w:style w:type="paragraph" w:customStyle="1" w:styleId="PartTitle">
    <w:name w:val="PartTitle"/>
    <w:basedOn w:val="Normal"/>
    <w:next w:val="ChapterTitle"/>
    <w:rsid w:val="004E7A96"/>
    <w:pPr>
      <w:keepNext/>
      <w:pageBreakBefore/>
      <w:spacing w:after="480"/>
      <w:jc w:val="center"/>
    </w:pPr>
    <w:rPr>
      <w:b/>
      <w:sz w:val="36"/>
    </w:rPr>
  </w:style>
  <w:style w:type="paragraph" w:styleId="PlainText">
    <w:name w:val="Plain Text"/>
    <w:basedOn w:val="Normal"/>
    <w:rsid w:val="004E7A96"/>
    <w:rPr>
      <w:rFonts w:ascii="Courier New" w:hAnsi="Courier New"/>
    </w:rPr>
  </w:style>
  <w:style w:type="paragraph" w:styleId="Salutation">
    <w:name w:val="Salutation"/>
    <w:basedOn w:val="Normal"/>
    <w:next w:val="Normal"/>
    <w:rsid w:val="004E7A96"/>
  </w:style>
  <w:style w:type="paragraph" w:styleId="Signature">
    <w:name w:val="Signature"/>
    <w:basedOn w:val="Normal"/>
    <w:next w:val="Enclosures"/>
    <w:rsid w:val="004E7A96"/>
    <w:pPr>
      <w:tabs>
        <w:tab w:val="left" w:pos="5103"/>
      </w:tabs>
      <w:spacing w:before="1200" w:after="0"/>
      <w:ind w:left="5103"/>
      <w:jc w:val="center"/>
    </w:pPr>
  </w:style>
  <w:style w:type="paragraph" w:styleId="Subtitle">
    <w:name w:val="Subtitle"/>
    <w:basedOn w:val="Normal"/>
    <w:qFormat/>
    <w:rsid w:val="004E7A96"/>
    <w:pPr>
      <w:spacing w:after="60"/>
      <w:jc w:val="center"/>
      <w:outlineLvl w:val="1"/>
    </w:pPr>
  </w:style>
  <w:style w:type="paragraph" w:customStyle="1" w:styleId="SubTitle1">
    <w:name w:val="SubTitle 1"/>
    <w:basedOn w:val="Normal"/>
    <w:next w:val="SubTitle2"/>
    <w:rsid w:val="004E7A96"/>
    <w:pPr>
      <w:jc w:val="center"/>
    </w:pPr>
    <w:rPr>
      <w:b/>
      <w:sz w:val="40"/>
    </w:rPr>
  </w:style>
  <w:style w:type="paragraph" w:customStyle="1" w:styleId="SubTitle2">
    <w:name w:val="SubTitle 2"/>
    <w:basedOn w:val="Normal"/>
    <w:rsid w:val="004E7A96"/>
    <w:pPr>
      <w:jc w:val="center"/>
    </w:pPr>
    <w:rPr>
      <w:b/>
      <w:sz w:val="32"/>
    </w:rPr>
  </w:style>
  <w:style w:type="paragraph" w:styleId="TableofAuthorities">
    <w:name w:val="table of authorities"/>
    <w:basedOn w:val="Normal"/>
    <w:next w:val="Normal"/>
    <w:semiHidden/>
    <w:rsid w:val="004E7A96"/>
    <w:pPr>
      <w:ind w:left="240" w:hanging="240"/>
    </w:pPr>
  </w:style>
  <w:style w:type="paragraph" w:styleId="TableofFigures">
    <w:name w:val="table of figures"/>
    <w:basedOn w:val="Normal"/>
    <w:next w:val="Normal"/>
    <w:semiHidden/>
    <w:rsid w:val="004E7A96"/>
    <w:pPr>
      <w:ind w:left="480" w:hanging="480"/>
    </w:pPr>
  </w:style>
  <w:style w:type="paragraph" w:styleId="Title">
    <w:name w:val="Title"/>
    <w:basedOn w:val="Normal"/>
    <w:next w:val="SubTitle1"/>
    <w:qFormat/>
    <w:rsid w:val="004E7A96"/>
    <w:pPr>
      <w:spacing w:after="480"/>
      <w:jc w:val="center"/>
    </w:pPr>
    <w:rPr>
      <w:b/>
      <w:kern w:val="28"/>
      <w:sz w:val="48"/>
    </w:rPr>
  </w:style>
  <w:style w:type="paragraph" w:styleId="TOAHeading">
    <w:name w:val="toa heading"/>
    <w:basedOn w:val="Normal"/>
    <w:next w:val="Normal"/>
    <w:semiHidden/>
    <w:rsid w:val="004E7A96"/>
    <w:pPr>
      <w:spacing w:before="120"/>
    </w:pPr>
    <w:rPr>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7B342E"/>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E7A96"/>
    <w:pPr>
      <w:ind w:left="1200"/>
    </w:pPr>
  </w:style>
  <w:style w:type="paragraph" w:styleId="TOC7">
    <w:name w:val="toc 7"/>
    <w:basedOn w:val="Normal"/>
    <w:next w:val="Normal"/>
    <w:autoRedefine/>
    <w:semiHidden/>
    <w:rsid w:val="004E7A96"/>
    <w:pPr>
      <w:ind w:left="1440"/>
    </w:pPr>
  </w:style>
  <w:style w:type="paragraph" w:styleId="TOC8">
    <w:name w:val="toc 8"/>
    <w:basedOn w:val="Normal"/>
    <w:next w:val="Normal"/>
    <w:autoRedefine/>
    <w:semiHidden/>
    <w:rsid w:val="004E7A96"/>
    <w:pPr>
      <w:ind w:left="1680"/>
    </w:pPr>
  </w:style>
  <w:style w:type="paragraph" w:styleId="TOC9">
    <w:name w:val="toc 9"/>
    <w:basedOn w:val="Normal"/>
    <w:next w:val="Normal"/>
    <w:autoRedefine/>
    <w:semiHidden/>
    <w:rsid w:val="004E7A96"/>
    <w:pPr>
      <w:ind w:left="1920"/>
    </w:pPr>
  </w:style>
  <w:style w:type="paragraph" w:customStyle="1" w:styleId="YReferences">
    <w:name w:val="YReferences"/>
    <w:basedOn w:val="Normal"/>
    <w:next w:val="Normal"/>
    <w:rsid w:val="004E7A96"/>
    <w:pPr>
      <w:spacing w:after="480"/>
      <w:ind w:left="1191" w:hanging="1191"/>
    </w:pPr>
  </w:style>
  <w:style w:type="character" w:styleId="FootnoteReference">
    <w:name w:val="footnote reference"/>
    <w:aliases w:val="BVI fnr"/>
    <w:rsid w:val="004E7A96"/>
    <w:rPr>
      <w:rFonts w:ascii="TimesNewRomanPS" w:hAnsi="TimesNewRomanPS"/>
      <w:position w:val="6"/>
      <w:sz w:val="16"/>
    </w:rPr>
  </w:style>
  <w:style w:type="character" w:styleId="PageNumber">
    <w:name w:val="page number"/>
    <w:basedOn w:val="DefaultParagraphFont"/>
    <w:rsid w:val="004E7A96"/>
  </w:style>
  <w:style w:type="paragraph" w:customStyle="1" w:styleId="Heading2b">
    <w:name w:val="Heading2b"/>
    <w:basedOn w:val="Normal"/>
    <w:rsid w:val="004E7A96"/>
    <w:pPr>
      <w:ind w:left="567" w:hanging="567"/>
      <w:jc w:val="center"/>
    </w:pPr>
    <w:rPr>
      <w:b/>
      <w:u w:val="single"/>
    </w:rPr>
  </w:style>
  <w:style w:type="paragraph" w:customStyle="1" w:styleId="Annexetitle">
    <w:name w:val="Annexe_title"/>
    <w:basedOn w:val="Heading1"/>
    <w:next w:val="Normal"/>
    <w:autoRedefine/>
    <w:rsid w:val="00A87CF6"/>
    <w:pPr>
      <w:keepNext w:val="0"/>
      <w:pageBreakBefore/>
      <w:tabs>
        <w:tab w:val="left" w:pos="1701"/>
        <w:tab w:val="left" w:pos="2552"/>
      </w:tabs>
      <w:ind w:left="0" w:firstLine="0"/>
      <w:jc w:val="center"/>
      <w:outlineLvl w:val="9"/>
    </w:pPr>
    <w:rPr>
      <w:caps/>
      <w:smallCaps/>
      <w:sz w:val="32"/>
      <w:szCs w:val="32"/>
    </w:rPr>
  </w:style>
  <w:style w:type="character" w:styleId="Hyperlink">
    <w:name w:val="Hyperlink"/>
    <w:uiPriority w:val="99"/>
    <w:rsid w:val="004E7A96"/>
    <w:rPr>
      <w:color w:val="0000FF"/>
      <w:u w:val="single"/>
    </w:rPr>
  </w:style>
  <w:style w:type="paragraph" w:customStyle="1" w:styleId="normaltableau">
    <w:name w:val="normal_tableau"/>
    <w:basedOn w:val="Normal"/>
    <w:rsid w:val="004E7A96"/>
    <w:pPr>
      <w:spacing w:before="120" w:after="120"/>
    </w:pPr>
    <w:rPr>
      <w:rFonts w:ascii="Optima" w:hAnsi="Optima"/>
      <w:sz w:val="22"/>
    </w:rPr>
  </w:style>
  <w:style w:type="paragraph" w:customStyle="1" w:styleId="Contact">
    <w:name w:val="Contact"/>
    <w:basedOn w:val="Normal"/>
    <w:next w:val="Normal"/>
    <w:rsid w:val="007B342E"/>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7B342E"/>
    <w:pPr>
      <w:numPr>
        <w:numId w:val="5"/>
      </w:numPr>
    </w:pPr>
    <w:rPr>
      <w:rFonts w:ascii="Times New Roman" w:hAnsi="Times New Roman"/>
      <w:sz w:val="24"/>
      <w:lang w:eastAsia="en-US"/>
    </w:rPr>
  </w:style>
  <w:style w:type="paragraph" w:customStyle="1" w:styleId="ListDash">
    <w:name w:val="List Dash"/>
    <w:basedOn w:val="Normal"/>
    <w:rsid w:val="007B342E"/>
    <w:pPr>
      <w:numPr>
        <w:numId w:val="9"/>
      </w:numPr>
    </w:pPr>
    <w:rPr>
      <w:rFonts w:ascii="Times New Roman" w:hAnsi="Times New Roman"/>
      <w:sz w:val="24"/>
      <w:lang w:eastAsia="en-US"/>
    </w:rPr>
  </w:style>
  <w:style w:type="paragraph" w:customStyle="1" w:styleId="ListDash1">
    <w:name w:val="List Dash 1"/>
    <w:basedOn w:val="Text1"/>
    <w:rsid w:val="007B342E"/>
    <w:pPr>
      <w:numPr>
        <w:numId w:val="10"/>
      </w:numPr>
    </w:pPr>
    <w:rPr>
      <w:rFonts w:ascii="Times New Roman" w:hAnsi="Times New Roman"/>
      <w:sz w:val="24"/>
      <w:lang w:eastAsia="en-US"/>
    </w:rPr>
  </w:style>
  <w:style w:type="paragraph" w:customStyle="1" w:styleId="ListDash2">
    <w:name w:val="List Dash 2"/>
    <w:basedOn w:val="Text2"/>
    <w:rsid w:val="007B342E"/>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7B342E"/>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7B342E"/>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7B342E"/>
    <w:pPr>
      <w:numPr>
        <w:numId w:val="15"/>
      </w:numPr>
    </w:pPr>
    <w:rPr>
      <w:rFonts w:ascii="Times New Roman" w:hAnsi="Times New Roman"/>
      <w:sz w:val="24"/>
      <w:lang w:eastAsia="en-US"/>
    </w:rPr>
  </w:style>
  <w:style w:type="paragraph" w:customStyle="1" w:styleId="ListNumberLevel2">
    <w:name w:val="List Number (Level 2)"/>
    <w:basedOn w:val="Normal"/>
    <w:rsid w:val="007B342E"/>
    <w:pPr>
      <w:numPr>
        <w:ilvl w:val="1"/>
        <w:numId w:val="14"/>
      </w:numPr>
    </w:pPr>
    <w:rPr>
      <w:rFonts w:ascii="Times New Roman" w:hAnsi="Times New Roman"/>
      <w:sz w:val="24"/>
      <w:lang w:eastAsia="en-US"/>
    </w:rPr>
  </w:style>
  <w:style w:type="paragraph" w:customStyle="1" w:styleId="ListNumber1Level2">
    <w:name w:val="List Number 1 (Level 2)"/>
    <w:basedOn w:val="Text1"/>
    <w:rsid w:val="007B342E"/>
    <w:pPr>
      <w:numPr>
        <w:ilvl w:val="1"/>
        <w:numId w:val="15"/>
      </w:numPr>
    </w:pPr>
    <w:rPr>
      <w:rFonts w:ascii="Times New Roman" w:hAnsi="Times New Roman"/>
      <w:sz w:val="24"/>
      <w:lang w:eastAsia="en-US"/>
    </w:rPr>
  </w:style>
  <w:style w:type="paragraph" w:customStyle="1" w:styleId="ListNumber2Level2">
    <w:name w:val="List Number 2 (Level 2)"/>
    <w:basedOn w:val="Text2"/>
    <w:rsid w:val="007B342E"/>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7B342E"/>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7B342E"/>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7B342E"/>
    <w:pPr>
      <w:numPr>
        <w:ilvl w:val="2"/>
        <w:numId w:val="14"/>
      </w:numPr>
    </w:pPr>
    <w:rPr>
      <w:rFonts w:ascii="Times New Roman" w:hAnsi="Times New Roman"/>
      <w:sz w:val="24"/>
      <w:lang w:eastAsia="en-US"/>
    </w:rPr>
  </w:style>
  <w:style w:type="paragraph" w:customStyle="1" w:styleId="ListNumber1Level3">
    <w:name w:val="List Number 1 (Level 3)"/>
    <w:basedOn w:val="Text1"/>
    <w:rsid w:val="007B342E"/>
    <w:pPr>
      <w:numPr>
        <w:ilvl w:val="2"/>
        <w:numId w:val="15"/>
      </w:numPr>
    </w:pPr>
    <w:rPr>
      <w:rFonts w:ascii="Times New Roman" w:hAnsi="Times New Roman"/>
      <w:sz w:val="24"/>
      <w:lang w:eastAsia="en-US"/>
    </w:rPr>
  </w:style>
  <w:style w:type="paragraph" w:customStyle="1" w:styleId="ListNumber2Level3">
    <w:name w:val="List Number 2 (Level 3)"/>
    <w:basedOn w:val="Text2"/>
    <w:rsid w:val="007B342E"/>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7B342E"/>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7B342E"/>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7B342E"/>
    <w:pPr>
      <w:numPr>
        <w:ilvl w:val="3"/>
        <w:numId w:val="14"/>
      </w:numPr>
    </w:pPr>
    <w:rPr>
      <w:rFonts w:ascii="Times New Roman" w:hAnsi="Times New Roman"/>
      <w:sz w:val="24"/>
      <w:lang w:eastAsia="en-US"/>
    </w:rPr>
  </w:style>
  <w:style w:type="paragraph" w:customStyle="1" w:styleId="ListNumber1Level4">
    <w:name w:val="List Number 1 (Level 4)"/>
    <w:basedOn w:val="Text1"/>
    <w:rsid w:val="007B342E"/>
    <w:pPr>
      <w:numPr>
        <w:ilvl w:val="3"/>
        <w:numId w:val="15"/>
      </w:numPr>
    </w:pPr>
    <w:rPr>
      <w:rFonts w:ascii="Times New Roman" w:hAnsi="Times New Roman"/>
      <w:sz w:val="24"/>
      <w:lang w:eastAsia="en-US"/>
    </w:rPr>
  </w:style>
  <w:style w:type="paragraph" w:customStyle="1" w:styleId="ListNumber2Level4">
    <w:name w:val="List Number 2 (Level 4)"/>
    <w:basedOn w:val="Text2"/>
    <w:rsid w:val="007B342E"/>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7B342E"/>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7B342E"/>
    <w:pPr>
      <w:numPr>
        <w:ilvl w:val="3"/>
        <w:numId w:val="18"/>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7B342E"/>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078EC"/>
  </w:style>
  <w:style w:type="character" w:customStyle="1" w:styleId="FootnoteTextChar">
    <w:name w:val="Footnote Text Char"/>
    <w:aliases w:val="single space Char"/>
    <w:link w:val="FootnoteText"/>
    <w:rsid w:val="00BC0319"/>
    <w:rPr>
      <w:rFonts w:ascii="Arial" w:hAnsi="Arial"/>
      <w:lang w:val="en-GB" w:eastAsia="en-GB"/>
    </w:rPr>
  </w:style>
  <w:style w:type="paragraph" w:customStyle="1" w:styleId="ColorfulShading-Accent31">
    <w:name w:val="Colorful Shading - Accent 31"/>
    <w:basedOn w:val="Normal"/>
    <w:uiPriority w:val="34"/>
    <w:qFormat/>
    <w:rsid w:val="002C7D1C"/>
    <w:pPr>
      <w:spacing w:after="0"/>
      <w:ind w:left="720"/>
      <w:jc w:val="left"/>
    </w:pPr>
    <w:rPr>
      <w:rFonts w:ascii="Times New Roman" w:hAnsi="Times New Roman"/>
      <w:snapToGrid w:val="0"/>
      <w:sz w:val="24"/>
      <w:lang w:eastAsia="en-US"/>
    </w:rPr>
  </w:style>
  <w:style w:type="character" w:customStyle="1" w:styleId="st">
    <w:name w:val="st"/>
    <w:rsid w:val="00BB6A0E"/>
  </w:style>
  <w:style w:type="character" w:styleId="Emphasis">
    <w:name w:val="Emphasis"/>
    <w:uiPriority w:val="20"/>
    <w:qFormat/>
    <w:rsid w:val="00BB6A0E"/>
    <w:rPr>
      <w:i/>
      <w:iCs/>
    </w:rPr>
  </w:style>
  <w:style w:type="character" w:styleId="CommentReference">
    <w:name w:val="annotation reference"/>
    <w:rsid w:val="006D4E0C"/>
    <w:rPr>
      <w:sz w:val="16"/>
      <w:szCs w:val="16"/>
    </w:rPr>
  </w:style>
  <w:style w:type="paragraph" w:styleId="CommentSubject">
    <w:name w:val="annotation subject"/>
    <w:basedOn w:val="CommentText"/>
    <w:next w:val="CommentText"/>
    <w:link w:val="CommentSubjectChar"/>
    <w:rsid w:val="006D4E0C"/>
    <w:rPr>
      <w:b/>
      <w:bCs/>
    </w:rPr>
  </w:style>
  <w:style w:type="character" w:customStyle="1" w:styleId="CommentTextChar">
    <w:name w:val="Comment Text Char"/>
    <w:link w:val="CommentText"/>
    <w:semiHidden/>
    <w:rsid w:val="006D4E0C"/>
    <w:rPr>
      <w:rFonts w:ascii="Arial" w:hAnsi="Arial"/>
      <w:lang w:val="en-GB" w:eastAsia="en-GB"/>
    </w:rPr>
  </w:style>
  <w:style w:type="character" w:customStyle="1" w:styleId="CommentSubjectChar">
    <w:name w:val="Comment Subject Char"/>
    <w:basedOn w:val="CommentTextChar"/>
    <w:link w:val="CommentSubject"/>
    <w:rsid w:val="006D4E0C"/>
    <w:rPr>
      <w:rFonts w:ascii="Arial" w:hAnsi="Arial"/>
      <w:lang w:val="en-GB" w:eastAsia="en-GB"/>
    </w:rPr>
  </w:style>
  <w:style w:type="paragraph" w:customStyle="1" w:styleId="CharCharCharChar">
    <w:name w:val="Char Char Char Char"/>
    <w:basedOn w:val="Normal"/>
    <w:rsid w:val="00906BD1"/>
    <w:pPr>
      <w:spacing w:after="160" w:line="240" w:lineRule="exact"/>
      <w:jc w:val="left"/>
    </w:pPr>
    <w:rPr>
      <w:rFonts w:cs="Arial"/>
      <w:lang w:val="en-US" w:eastAsia="en-US"/>
    </w:rPr>
  </w:style>
  <w:style w:type="paragraph" w:styleId="ListParagraph">
    <w:name w:val="List Paragraph"/>
    <w:aliases w:val="Red"/>
    <w:basedOn w:val="Normal"/>
    <w:link w:val="ListParagraphChar"/>
    <w:uiPriority w:val="34"/>
    <w:qFormat/>
    <w:rsid w:val="00E400CF"/>
    <w:pPr>
      <w:ind w:left="720"/>
      <w:contextualSpacing/>
    </w:pPr>
  </w:style>
  <w:style w:type="character" w:customStyle="1" w:styleId="ListParagraphChar">
    <w:name w:val="List Paragraph Char"/>
    <w:aliases w:val="Red Char"/>
    <w:link w:val="ListParagraph"/>
    <w:uiPriority w:val="99"/>
    <w:locked/>
    <w:rsid w:val="00806CE2"/>
    <w:rPr>
      <w:rFonts w:ascii="Arial" w:hAnsi="Arial"/>
      <w:lang w:val="en-GB" w:eastAsia="en-GB"/>
    </w:rPr>
  </w:style>
  <w:style w:type="character" w:customStyle="1" w:styleId="Heading1Char">
    <w:name w:val="Heading 1 Char"/>
    <w:basedOn w:val="DefaultParagraphFont"/>
    <w:link w:val="Heading1"/>
    <w:rsid w:val="001B3B49"/>
    <w:rPr>
      <w:b/>
      <w:sz w:val="22"/>
      <w:szCs w:val="22"/>
      <w:lang w:val="en-GB" w:eastAsia="en-GB"/>
    </w:rPr>
  </w:style>
  <w:style w:type="character" w:customStyle="1" w:styleId="Heading2Char">
    <w:name w:val="Heading 2 Char"/>
    <w:basedOn w:val="DefaultParagraphFont"/>
    <w:link w:val="Heading2"/>
    <w:rsid w:val="00413040"/>
    <w:rPr>
      <w:i/>
      <w:sz w:val="24"/>
      <w:szCs w:val="24"/>
      <w:lang w:val="en-GB" w:eastAsia="en-GB"/>
    </w:rPr>
  </w:style>
  <w:style w:type="character" w:styleId="UnresolvedMention">
    <w:name w:val="Unresolved Mention"/>
    <w:basedOn w:val="DefaultParagraphFont"/>
    <w:uiPriority w:val="99"/>
    <w:semiHidden/>
    <w:unhideWhenUsed/>
    <w:rsid w:val="000B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03">
      <w:bodyDiv w:val="1"/>
      <w:marLeft w:val="0"/>
      <w:marRight w:val="0"/>
      <w:marTop w:val="0"/>
      <w:marBottom w:val="0"/>
      <w:divBdr>
        <w:top w:val="none" w:sz="0" w:space="0" w:color="auto"/>
        <w:left w:val="none" w:sz="0" w:space="0" w:color="auto"/>
        <w:bottom w:val="none" w:sz="0" w:space="0" w:color="auto"/>
        <w:right w:val="none" w:sz="0" w:space="0" w:color="auto"/>
      </w:divBdr>
    </w:div>
    <w:div w:id="77529640">
      <w:bodyDiv w:val="1"/>
      <w:marLeft w:val="0"/>
      <w:marRight w:val="0"/>
      <w:marTop w:val="0"/>
      <w:marBottom w:val="0"/>
      <w:divBdr>
        <w:top w:val="none" w:sz="0" w:space="0" w:color="auto"/>
        <w:left w:val="none" w:sz="0" w:space="0" w:color="auto"/>
        <w:bottom w:val="none" w:sz="0" w:space="0" w:color="auto"/>
        <w:right w:val="none" w:sz="0" w:space="0" w:color="auto"/>
      </w:divBdr>
    </w:div>
    <w:div w:id="148834090">
      <w:bodyDiv w:val="1"/>
      <w:marLeft w:val="0"/>
      <w:marRight w:val="0"/>
      <w:marTop w:val="0"/>
      <w:marBottom w:val="0"/>
      <w:divBdr>
        <w:top w:val="none" w:sz="0" w:space="0" w:color="auto"/>
        <w:left w:val="none" w:sz="0" w:space="0" w:color="auto"/>
        <w:bottom w:val="none" w:sz="0" w:space="0" w:color="auto"/>
        <w:right w:val="none" w:sz="0" w:space="0" w:color="auto"/>
      </w:divBdr>
    </w:div>
    <w:div w:id="164443737">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0">
          <w:marLeft w:val="0"/>
          <w:marRight w:val="0"/>
          <w:marTop w:val="0"/>
          <w:marBottom w:val="0"/>
          <w:divBdr>
            <w:top w:val="none" w:sz="0" w:space="0" w:color="auto"/>
            <w:left w:val="none" w:sz="0" w:space="0" w:color="auto"/>
            <w:bottom w:val="none" w:sz="0" w:space="0" w:color="auto"/>
            <w:right w:val="none" w:sz="0" w:space="0" w:color="auto"/>
          </w:divBdr>
          <w:divsChild>
            <w:div w:id="1350184788">
              <w:marLeft w:val="0"/>
              <w:marRight w:val="0"/>
              <w:marTop w:val="0"/>
              <w:marBottom w:val="0"/>
              <w:divBdr>
                <w:top w:val="none" w:sz="0" w:space="0" w:color="auto"/>
                <w:left w:val="none" w:sz="0" w:space="0" w:color="auto"/>
                <w:bottom w:val="none" w:sz="0" w:space="0" w:color="auto"/>
                <w:right w:val="none" w:sz="0" w:space="0" w:color="auto"/>
              </w:divBdr>
              <w:divsChild>
                <w:div w:id="749810327">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1919052204">
                              <w:marLeft w:val="0"/>
                              <w:marRight w:val="0"/>
                              <w:marTop w:val="0"/>
                              <w:marBottom w:val="0"/>
                              <w:divBdr>
                                <w:top w:val="none" w:sz="0" w:space="0" w:color="auto"/>
                                <w:left w:val="none" w:sz="0" w:space="0" w:color="auto"/>
                                <w:bottom w:val="none" w:sz="0" w:space="0" w:color="auto"/>
                                <w:right w:val="none" w:sz="0" w:space="0" w:color="auto"/>
                              </w:divBdr>
                              <w:divsChild>
                                <w:div w:id="1817456956">
                                  <w:marLeft w:val="0"/>
                                  <w:marRight w:val="0"/>
                                  <w:marTop w:val="0"/>
                                  <w:marBottom w:val="0"/>
                                  <w:divBdr>
                                    <w:top w:val="single" w:sz="6" w:space="0" w:color="F5F5F5"/>
                                    <w:left w:val="single" w:sz="6" w:space="0" w:color="F5F5F5"/>
                                    <w:bottom w:val="single" w:sz="6" w:space="0" w:color="F5F5F5"/>
                                    <w:right w:val="single" w:sz="6" w:space="0" w:color="F5F5F5"/>
                                  </w:divBdr>
                                  <w:divsChild>
                                    <w:div w:id="1595163082">
                                      <w:marLeft w:val="0"/>
                                      <w:marRight w:val="0"/>
                                      <w:marTop w:val="0"/>
                                      <w:marBottom w:val="0"/>
                                      <w:divBdr>
                                        <w:top w:val="none" w:sz="0" w:space="0" w:color="auto"/>
                                        <w:left w:val="none" w:sz="0" w:space="0" w:color="auto"/>
                                        <w:bottom w:val="none" w:sz="0" w:space="0" w:color="auto"/>
                                        <w:right w:val="none" w:sz="0" w:space="0" w:color="auto"/>
                                      </w:divBdr>
                                      <w:divsChild>
                                        <w:div w:id="1612127577">
                                          <w:marLeft w:val="0"/>
                                          <w:marRight w:val="0"/>
                                          <w:marTop w:val="0"/>
                                          <w:marBottom w:val="0"/>
                                          <w:divBdr>
                                            <w:top w:val="none" w:sz="0" w:space="0" w:color="auto"/>
                                            <w:left w:val="none" w:sz="0" w:space="0" w:color="auto"/>
                                            <w:bottom w:val="none" w:sz="0" w:space="0" w:color="auto"/>
                                            <w:right w:val="none" w:sz="0" w:space="0" w:color="auto"/>
                                          </w:divBdr>
                                          <w:divsChild>
                                            <w:div w:id="522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88969">
      <w:bodyDiv w:val="1"/>
      <w:marLeft w:val="0"/>
      <w:marRight w:val="0"/>
      <w:marTop w:val="0"/>
      <w:marBottom w:val="0"/>
      <w:divBdr>
        <w:top w:val="none" w:sz="0" w:space="0" w:color="auto"/>
        <w:left w:val="none" w:sz="0" w:space="0" w:color="auto"/>
        <w:bottom w:val="none" w:sz="0" w:space="0" w:color="auto"/>
        <w:right w:val="none" w:sz="0" w:space="0" w:color="auto"/>
      </w:divBdr>
    </w:div>
    <w:div w:id="719748689">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874122423">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41589450">
      <w:bodyDiv w:val="1"/>
      <w:marLeft w:val="0"/>
      <w:marRight w:val="0"/>
      <w:marTop w:val="0"/>
      <w:marBottom w:val="0"/>
      <w:divBdr>
        <w:top w:val="none" w:sz="0" w:space="0" w:color="auto"/>
        <w:left w:val="none" w:sz="0" w:space="0" w:color="auto"/>
        <w:bottom w:val="none" w:sz="0" w:space="0" w:color="auto"/>
        <w:right w:val="none" w:sz="0" w:space="0" w:color="auto"/>
      </w:divBdr>
    </w:div>
    <w:div w:id="1498613761">
      <w:bodyDiv w:val="1"/>
      <w:marLeft w:val="0"/>
      <w:marRight w:val="0"/>
      <w:marTop w:val="0"/>
      <w:marBottom w:val="0"/>
      <w:divBdr>
        <w:top w:val="none" w:sz="0" w:space="0" w:color="auto"/>
        <w:left w:val="none" w:sz="0" w:space="0" w:color="auto"/>
        <w:bottom w:val="none" w:sz="0" w:space="0" w:color="auto"/>
        <w:right w:val="none" w:sz="0" w:space="0" w:color="auto"/>
      </w:divBdr>
      <w:divsChild>
        <w:div w:id="2100522000">
          <w:marLeft w:val="0"/>
          <w:marRight w:val="0"/>
          <w:marTop w:val="0"/>
          <w:marBottom w:val="0"/>
          <w:divBdr>
            <w:top w:val="none" w:sz="0" w:space="0" w:color="auto"/>
            <w:left w:val="none" w:sz="0" w:space="0" w:color="auto"/>
            <w:bottom w:val="none" w:sz="0" w:space="0" w:color="auto"/>
            <w:right w:val="none" w:sz="0" w:space="0" w:color="auto"/>
          </w:divBdr>
        </w:div>
      </w:divsChild>
    </w:div>
    <w:div w:id="1545680833">
      <w:bodyDiv w:val="1"/>
      <w:marLeft w:val="0"/>
      <w:marRight w:val="0"/>
      <w:marTop w:val="0"/>
      <w:marBottom w:val="0"/>
      <w:divBdr>
        <w:top w:val="none" w:sz="0" w:space="0" w:color="auto"/>
        <w:left w:val="none" w:sz="0" w:space="0" w:color="auto"/>
        <w:bottom w:val="none" w:sz="0" w:space="0" w:color="auto"/>
        <w:right w:val="none" w:sz="0" w:space="0" w:color="auto"/>
      </w:divBdr>
    </w:div>
    <w:div w:id="1757167094">
      <w:bodyDiv w:val="1"/>
      <w:marLeft w:val="0"/>
      <w:marRight w:val="0"/>
      <w:marTop w:val="0"/>
      <w:marBottom w:val="0"/>
      <w:divBdr>
        <w:top w:val="none" w:sz="0" w:space="0" w:color="auto"/>
        <w:left w:val="none" w:sz="0" w:space="0" w:color="auto"/>
        <w:bottom w:val="none" w:sz="0" w:space="0" w:color="auto"/>
        <w:right w:val="none" w:sz="0" w:space="0" w:color="auto"/>
      </w:divBdr>
    </w:div>
    <w:div w:id="1899002900">
      <w:bodyDiv w:val="1"/>
      <w:marLeft w:val="0"/>
      <w:marRight w:val="0"/>
      <w:marTop w:val="0"/>
      <w:marBottom w:val="0"/>
      <w:divBdr>
        <w:top w:val="none" w:sz="0" w:space="0" w:color="auto"/>
        <w:left w:val="none" w:sz="0" w:space="0" w:color="auto"/>
        <w:bottom w:val="none" w:sz="0" w:space="0" w:color="auto"/>
        <w:right w:val="none" w:sz="0" w:space="0" w:color="auto"/>
      </w:divBdr>
    </w:div>
    <w:div w:id="205561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m.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amleader@eu4cs.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leader@eu4cs.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eu4cs.ba" TargetMode="External"/><Relationship Id="rId4" Type="http://schemas.openxmlformats.org/officeDocument/2006/relationships/settings" Target="settings.xml"/><Relationship Id="rId9" Type="http://schemas.openxmlformats.org/officeDocument/2006/relationships/hyperlink" Target="https://ekonsultacije.gov.b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nlargement.ec.europa.eu/bosnia-and-herzegovina-report-2025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82AA-1475-4F61-B234-BE52BC9C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147</TotalTime>
  <Pages>4</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Hewlett-Packard</Company>
  <LinksUpToDate>false</LinksUpToDate>
  <CharactersWithSpaces>12947</CharactersWithSpaces>
  <SharedDoc>false</SharedDoc>
  <HLinks>
    <vt:vector size="12" baseType="variant">
      <vt:variant>
        <vt:i4>5767265</vt:i4>
      </vt:variant>
      <vt:variant>
        <vt:i4>75</vt:i4>
      </vt:variant>
      <vt:variant>
        <vt:i4>0</vt:i4>
      </vt:variant>
      <vt:variant>
        <vt:i4>5</vt:i4>
      </vt:variant>
      <vt:variant>
        <vt:lpwstr>mailto:lircd@blic.net</vt:lpwstr>
      </vt:variant>
      <vt:variant>
        <vt:lpwstr/>
      </vt:variant>
      <vt:variant>
        <vt:i4>5767265</vt:i4>
      </vt:variant>
      <vt:variant>
        <vt:i4>72</vt:i4>
      </vt:variant>
      <vt:variant>
        <vt:i4>0</vt:i4>
      </vt:variant>
      <vt:variant>
        <vt:i4>5</vt:i4>
      </vt:variant>
      <vt:variant>
        <vt:lpwstr>mailto:lircd@blic.net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boucada</dc:creator>
  <cp:lastModifiedBy>Korisnik</cp:lastModifiedBy>
  <cp:revision>13</cp:revision>
  <cp:lastPrinted>2024-10-02T13:24:00Z</cp:lastPrinted>
  <dcterms:created xsi:type="dcterms:W3CDTF">2025-11-05T14:50:00Z</dcterms:created>
  <dcterms:modified xsi:type="dcterms:W3CDTF">2025-12-12T11:39:00Z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ies>
</file>